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CF8B1" w14:textId="24F372C6" w:rsidR="0001477F" w:rsidRPr="00412CE9" w:rsidRDefault="0001477F" w:rsidP="00EF3315">
      <w:pPr>
        <w:jc w:val="center"/>
        <w:rPr>
          <w:b/>
          <w:sz w:val="28"/>
          <w:szCs w:val="28"/>
        </w:rPr>
      </w:pPr>
      <w:bookmarkStart w:id="0" w:name="_GoBack"/>
      <w:bookmarkEnd w:id="0"/>
      <w:r w:rsidRPr="00412CE9">
        <w:rPr>
          <w:b/>
          <w:sz w:val="28"/>
          <w:szCs w:val="28"/>
        </w:rPr>
        <w:t xml:space="preserve">Informatīvais ziņojums par </w:t>
      </w:r>
      <w:r w:rsidR="00EF3315" w:rsidRPr="00412CE9">
        <w:rPr>
          <w:b/>
          <w:sz w:val="28"/>
          <w:szCs w:val="28"/>
        </w:rPr>
        <w:t>Eiropas Savienības struktūrfondu un Kohēzijas fonda finansējuma pārdalēm un risinājumiem COVID-19 seku mazināšanai</w:t>
      </w:r>
    </w:p>
    <w:p w14:paraId="6D0D60C2" w14:textId="77777777" w:rsidR="00412CE9" w:rsidRDefault="00412CE9" w:rsidP="00EF3315">
      <w:pPr>
        <w:jc w:val="center"/>
        <w:rPr>
          <w:sz w:val="28"/>
          <w:szCs w:val="28"/>
        </w:rPr>
      </w:pPr>
    </w:p>
    <w:p w14:paraId="3545F71A" w14:textId="77777777" w:rsidR="00412CE9" w:rsidRDefault="00412CE9" w:rsidP="00EF3315">
      <w:pPr>
        <w:jc w:val="center"/>
        <w:rPr>
          <w:sz w:val="28"/>
          <w:szCs w:val="28"/>
        </w:rPr>
      </w:pPr>
    </w:p>
    <w:p w14:paraId="7A2479EA" w14:textId="64D7B10D" w:rsidR="008015A7" w:rsidRDefault="00412CE9" w:rsidP="00D62CBB">
      <w:pPr>
        <w:jc w:val="both"/>
        <w:rPr>
          <w:sz w:val="28"/>
          <w:szCs w:val="28"/>
        </w:rPr>
      </w:pPr>
      <w:r w:rsidRPr="00412CE9">
        <w:rPr>
          <w:sz w:val="28"/>
          <w:szCs w:val="28"/>
        </w:rPr>
        <w:t>Informatīvais ziņojums</w:t>
      </w:r>
      <w:r w:rsidR="00FD708B">
        <w:rPr>
          <w:sz w:val="28"/>
          <w:szCs w:val="28"/>
        </w:rPr>
        <w:t xml:space="preserve"> </w:t>
      </w:r>
      <w:r w:rsidRPr="00412CE9">
        <w:rPr>
          <w:sz w:val="28"/>
          <w:szCs w:val="28"/>
        </w:rPr>
        <w:t>“</w:t>
      </w:r>
      <w:r>
        <w:rPr>
          <w:sz w:val="28"/>
          <w:szCs w:val="28"/>
        </w:rPr>
        <w:t>P</w:t>
      </w:r>
      <w:r w:rsidRPr="006903DA">
        <w:rPr>
          <w:sz w:val="28"/>
          <w:szCs w:val="28"/>
        </w:rPr>
        <w:t xml:space="preserve">ar </w:t>
      </w:r>
      <w:r w:rsidRPr="00EF3315">
        <w:rPr>
          <w:sz w:val="28"/>
          <w:szCs w:val="28"/>
        </w:rPr>
        <w:t xml:space="preserve">Eiropas Savienības struktūrfondu un Kohēzijas fonda </w:t>
      </w:r>
      <w:r>
        <w:rPr>
          <w:sz w:val="28"/>
          <w:szCs w:val="28"/>
        </w:rPr>
        <w:t>finansējuma pārdalēm</w:t>
      </w:r>
      <w:r w:rsidRPr="00EF3315">
        <w:rPr>
          <w:sz w:val="28"/>
          <w:szCs w:val="28"/>
        </w:rPr>
        <w:t xml:space="preserve"> un risinājumi</w:t>
      </w:r>
      <w:r>
        <w:rPr>
          <w:sz w:val="28"/>
          <w:szCs w:val="28"/>
        </w:rPr>
        <w:t>em</w:t>
      </w:r>
      <w:r w:rsidRPr="00EF3315">
        <w:rPr>
          <w:sz w:val="28"/>
          <w:szCs w:val="28"/>
        </w:rPr>
        <w:t xml:space="preserve"> COVID-19 seku mazināšanai</w:t>
      </w:r>
      <w:r w:rsidRPr="00412CE9">
        <w:rPr>
          <w:sz w:val="28"/>
          <w:szCs w:val="28"/>
        </w:rPr>
        <w:t>”</w:t>
      </w:r>
      <w:r w:rsidR="00FD708B">
        <w:rPr>
          <w:sz w:val="28"/>
          <w:szCs w:val="28"/>
        </w:rPr>
        <w:t xml:space="preserve"> </w:t>
      </w:r>
      <w:r w:rsidR="00D62CBB">
        <w:rPr>
          <w:sz w:val="28"/>
          <w:szCs w:val="28"/>
        </w:rPr>
        <w:t xml:space="preserve">(turpmāk – informatīvais ziņojums) </w:t>
      </w:r>
      <w:r w:rsidRPr="00412CE9">
        <w:rPr>
          <w:sz w:val="28"/>
          <w:szCs w:val="28"/>
        </w:rPr>
        <w:t>izstrādāts</w:t>
      </w:r>
      <w:r w:rsidR="007A5774">
        <w:rPr>
          <w:sz w:val="28"/>
          <w:szCs w:val="28"/>
        </w:rPr>
        <w:t>, pamatojoties uz</w:t>
      </w:r>
      <w:r w:rsidR="008015A7">
        <w:rPr>
          <w:sz w:val="28"/>
          <w:szCs w:val="28"/>
        </w:rPr>
        <w:t>:</w:t>
      </w:r>
    </w:p>
    <w:p w14:paraId="47EC1141" w14:textId="00B7D3FF" w:rsidR="008C5FE4" w:rsidRPr="008C5FE4" w:rsidRDefault="00412CE9" w:rsidP="00B7696C">
      <w:pPr>
        <w:pStyle w:val="ListParagraph"/>
        <w:numPr>
          <w:ilvl w:val="0"/>
          <w:numId w:val="48"/>
        </w:numPr>
        <w:jc w:val="both"/>
        <w:rPr>
          <w:sz w:val="28"/>
          <w:szCs w:val="28"/>
        </w:rPr>
      </w:pPr>
      <w:r w:rsidRPr="00B7696C">
        <w:rPr>
          <w:rFonts w:ascii="Times New Roman" w:hAnsi="Times New Roman"/>
          <w:sz w:val="28"/>
          <w:szCs w:val="28"/>
        </w:rPr>
        <w:t xml:space="preserve">Ministru kabineta </w:t>
      </w:r>
      <w:r w:rsidR="00FA102E">
        <w:rPr>
          <w:rFonts w:ascii="Times New Roman" w:hAnsi="Times New Roman"/>
          <w:sz w:val="28"/>
          <w:szCs w:val="28"/>
        </w:rPr>
        <w:t xml:space="preserve">(turpmāk – MK) </w:t>
      </w:r>
      <w:r w:rsidRPr="00B7696C">
        <w:rPr>
          <w:rFonts w:ascii="Times New Roman" w:hAnsi="Times New Roman"/>
          <w:sz w:val="28"/>
          <w:szCs w:val="28"/>
        </w:rPr>
        <w:t xml:space="preserve">2020. gada 12. marta rīkojumu Nr. 103 </w:t>
      </w:r>
      <w:r w:rsidR="000222E8" w:rsidRPr="00B7696C">
        <w:rPr>
          <w:rFonts w:ascii="Times New Roman" w:hAnsi="Times New Roman"/>
          <w:sz w:val="28"/>
          <w:szCs w:val="28"/>
        </w:rPr>
        <w:t>“</w:t>
      </w:r>
      <w:r w:rsidRPr="00B7696C">
        <w:rPr>
          <w:rFonts w:ascii="Times New Roman" w:hAnsi="Times New Roman"/>
          <w:sz w:val="28"/>
          <w:szCs w:val="28"/>
        </w:rPr>
        <w:t>Par ārkā</w:t>
      </w:r>
      <w:r w:rsidR="000222E8" w:rsidRPr="00B7696C">
        <w:rPr>
          <w:rFonts w:ascii="Times New Roman" w:hAnsi="Times New Roman"/>
          <w:sz w:val="28"/>
          <w:szCs w:val="28"/>
        </w:rPr>
        <w:t>rtējās situācijas izsludināšanu”</w:t>
      </w:r>
      <w:r w:rsidR="00CA5332">
        <w:rPr>
          <w:rFonts w:ascii="Times New Roman" w:hAnsi="Times New Roman"/>
          <w:sz w:val="28"/>
          <w:szCs w:val="28"/>
        </w:rPr>
        <w:t>;</w:t>
      </w:r>
    </w:p>
    <w:p w14:paraId="32EECD93" w14:textId="27A8A90C" w:rsidR="008015A7" w:rsidRPr="00260BF7" w:rsidRDefault="008C5FE4" w:rsidP="008C5FE4">
      <w:pPr>
        <w:pStyle w:val="ListParagraph"/>
        <w:numPr>
          <w:ilvl w:val="0"/>
          <w:numId w:val="48"/>
        </w:numPr>
        <w:jc w:val="both"/>
        <w:rPr>
          <w:sz w:val="28"/>
          <w:szCs w:val="28"/>
        </w:rPr>
      </w:pPr>
      <w:r>
        <w:rPr>
          <w:rFonts w:ascii="Times New Roman" w:hAnsi="Times New Roman"/>
          <w:sz w:val="28"/>
          <w:szCs w:val="28"/>
        </w:rPr>
        <w:t>Likuma “</w:t>
      </w:r>
      <w:r w:rsidRPr="008C5FE4">
        <w:rPr>
          <w:rFonts w:ascii="Times New Roman" w:hAnsi="Times New Roman"/>
          <w:sz w:val="28"/>
          <w:szCs w:val="28"/>
        </w:rPr>
        <w:t>Par valsts apdraudējuma un tā seku novēršanas un pārvarēšanas pasākumiem sakarā ar Covid-19 izplatību</w:t>
      </w:r>
      <w:r>
        <w:rPr>
          <w:rFonts w:ascii="Times New Roman" w:hAnsi="Times New Roman"/>
          <w:sz w:val="28"/>
          <w:szCs w:val="28"/>
        </w:rPr>
        <w:t xml:space="preserve">” </w:t>
      </w:r>
      <w:proofErr w:type="gramStart"/>
      <w:r>
        <w:rPr>
          <w:rFonts w:ascii="Times New Roman" w:hAnsi="Times New Roman"/>
          <w:sz w:val="28"/>
          <w:szCs w:val="28"/>
        </w:rPr>
        <w:t>20.pantu</w:t>
      </w:r>
      <w:proofErr w:type="gramEnd"/>
      <w:r w:rsidR="00CA5332">
        <w:rPr>
          <w:rFonts w:ascii="Times New Roman" w:hAnsi="Times New Roman"/>
          <w:sz w:val="28"/>
          <w:szCs w:val="28"/>
        </w:rPr>
        <w:t>;</w:t>
      </w:r>
    </w:p>
    <w:p w14:paraId="1DBCBC1C" w14:textId="4690F323" w:rsidR="008015A7" w:rsidRPr="00260BF7" w:rsidRDefault="008015A7" w:rsidP="00B7696C">
      <w:pPr>
        <w:pStyle w:val="ListParagraph"/>
        <w:numPr>
          <w:ilvl w:val="0"/>
          <w:numId w:val="48"/>
        </w:numPr>
        <w:jc w:val="both"/>
        <w:rPr>
          <w:sz w:val="28"/>
          <w:szCs w:val="28"/>
        </w:rPr>
      </w:pPr>
      <w:proofErr w:type="gramStart"/>
      <w:r w:rsidRPr="00B7696C">
        <w:rPr>
          <w:rFonts w:ascii="Times New Roman" w:hAnsi="Times New Roman"/>
          <w:sz w:val="28"/>
          <w:szCs w:val="28"/>
        </w:rPr>
        <w:t>2020.gada</w:t>
      </w:r>
      <w:proofErr w:type="gramEnd"/>
      <w:r w:rsidRPr="00B7696C">
        <w:rPr>
          <w:rFonts w:ascii="Times New Roman" w:hAnsi="Times New Roman"/>
          <w:sz w:val="28"/>
          <w:szCs w:val="28"/>
        </w:rPr>
        <w:t xml:space="preserve"> </w:t>
      </w:r>
      <w:r w:rsidR="00D93E7A">
        <w:rPr>
          <w:rFonts w:ascii="Times New Roman" w:hAnsi="Times New Roman"/>
          <w:sz w:val="28"/>
          <w:szCs w:val="28"/>
        </w:rPr>
        <w:t>23.aprīlī</w:t>
      </w:r>
      <w:r w:rsidRPr="00B7696C">
        <w:rPr>
          <w:rFonts w:ascii="Times New Roman" w:hAnsi="Times New Roman"/>
          <w:sz w:val="28"/>
          <w:szCs w:val="28"/>
        </w:rPr>
        <w:t xml:space="preserve"> spēkā </w:t>
      </w:r>
      <w:r w:rsidR="007A5774" w:rsidRPr="00260BF7">
        <w:rPr>
          <w:rFonts w:ascii="Times New Roman" w:hAnsi="Times New Roman"/>
          <w:sz w:val="28"/>
          <w:szCs w:val="28"/>
        </w:rPr>
        <w:t xml:space="preserve">stājušos </w:t>
      </w:r>
      <w:r w:rsidRPr="00B7696C">
        <w:rPr>
          <w:rFonts w:ascii="Times New Roman" w:hAnsi="Times New Roman"/>
          <w:sz w:val="28"/>
          <w:szCs w:val="28"/>
        </w:rPr>
        <w:t>Eiropas Parlamenta un Padomes Regul</w:t>
      </w:r>
      <w:r w:rsidRPr="00260BF7">
        <w:rPr>
          <w:rFonts w:ascii="Times New Roman" w:hAnsi="Times New Roman"/>
          <w:sz w:val="28"/>
          <w:szCs w:val="28"/>
        </w:rPr>
        <w:t>u</w:t>
      </w:r>
      <w:r w:rsidRPr="00B7696C">
        <w:rPr>
          <w:rFonts w:ascii="Times New Roman" w:hAnsi="Times New Roman"/>
          <w:sz w:val="28"/>
          <w:szCs w:val="28"/>
        </w:rPr>
        <w:t xml:space="preserve"> Nr.2020/</w:t>
      </w:r>
      <w:r w:rsidR="00D93E7A">
        <w:rPr>
          <w:rFonts w:ascii="Times New Roman" w:hAnsi="Times New Roman"/>
          <w:sz w:val="28"/>
          <w:szCs w:val="28"/>
        </w:rPr>
        <w:t>558</w:t>
      </w:r>
      <w:r w:rsidRPr="00B7696C">
        <w:rPr>
          <w:rFonts w:ascii="Times New Roman" w:hAnsi="Times New Roman"/>
          <w:sz w:val="28"/>
          <w:szCs w:val="28"/>
        </w:rPr>
        <w:t>, groz</w:t>
      </w:r>
      <w:r w:rsidRPr="00260BF7">
        <w:rPr>
          <w:rFonts w:ascii="Times New Roman" w:hAnsi="Times New Roman"/>
          <w:sz w:val="28"/>
          <w:szCs w:val="28"/>
        </w:rPr>
        <w:t xml:space="preserve">ot </w:t>
      </w:r>
      <w:r w:rsidRPr="00B7696C">
        <w:rPr>
          <w:rFonts w:ascii="Times New Roman" w:hAnsi="Times New Roman"/>
          <w:sz w:val="28"/>
          <w:szCs w:val="28"/>
        </w:rPr>
        <w:t>Eiropas Savienības (turpmāk – ES) Regul</w:t>
      </w:r>
      <w:r w:rsidRPr="00260BF7">
        <w:rPr>
          <w:rFonts w:ascii="Times New Roman" w:hAnsi="Times New Roman"/>
          <w:sz w:val="28"/>
          <w:szCs w:val="28"/>
        </w:rPr>
        <w:t>as Nr. 1303/2013</w:t>
      </w:r>
      <w:r w:rsidRPr="00260BF7">
        <w:rPr>
          <w:rStyle w:val="FootnoteReference"/>
          <w:rFonts w:ascii="Times New Roman" w:hAnsi="Times New Roman"/>
          <w:sz w:val="28"/>
          <w:szCs w:val="28"/>
        </w:rPr>
        <w:footnoteReference w:id="1"/>
      </w:r>
      <w:r w:rsidRPr="00B7696C">
        <w:rPr>
          <w:rFonts w:ascii="Times New Roman" w:hAnsi="Times New Roman"/>
          <w:sz w:val="28"/>
          <w:szCs w:val="28"/>
        </w:rPr>
        <w:t>, Nr. 1301/2013</w:t>
      </w:r>
      <w:r w:rsidRPr="00260BF7">
        <w:rPr>
          <w:rStyle w:val="FootnoteReference"/>
          <w:rFonts w:ascii="Times New Roman" w:hAnsi="Times New Roman"/>
          <w:sz w:val="28"/>
          <w:szCs w:val="28"/>
        </w:rPr>
        <w:footnoteReference w:id="2"/>
      </w:r>
      <w:r w:rsidRPr="00B7696C">
        <w:rPr>
          <w:rFonts w:ascii="Times New Roman" w:hAnsi="Times New Roman"/>
          <w:sz w:val="28"/>
          <w:szCs w:val="28"/>
        </w:rPr>
        <w:t xml:space="preserve"> un Nr. 508/2014</w:t>
      </w:r>
      <w:r w:rsidRPr="00260BF7">
        <w:rPr>
          <w:rStyle w:val="FootnoteReference"/>
          <w:rFonts w:ascii="Times New Roman" w:hAnsi="Times New Roman"/>
          <w:sz w:val="28"/>
          <w:szCs w:val="28"/>
        </w:rPr>
        <w:footnoteReference w:id="3"/>
      </w:r>
      <w:r w:rsidRPr="00B7696C">
        <w:rPr>
          <w:rFonts w:ascii="Times New Roman" w:hAnsi="Times New Roman"/>
          <w:sz w:val="28"/>
          <w:szCs w:val="28"/>
        </w:rPr>
        <w:t xml:space="preserve"> (turpmāk – ES fondu regulas), kas ļauj dalībvalstīm pārstrukturēt investīcijas, paplašinot izdevumu attiecināmības tvērumu un pieļaujot dalībvalstu ES fondu darbības programmu grozījumus pirms EK oficiāla lēmuma</w:t>
      </w:r>
      <w:r w:rsidR="00CA5332">
        <w:rPr>
          <w:rFonts w:ascii="Times New Roman" w:hAnsi="Times New Roman"/>
          <w:sz w:val="28"/>
          <w:szCs w:val="28"/>
        </w:rPr>
        <w:t>;</w:t>
      </w:r>
      <w:r w:rsidRPr="00B7696C">
        <w:rPr>
          <w:rFonts w:ascii="Times New Roman" w:hAnsi="Times New Roman"/>
          <w:sz w:val="28"/>
          <w:szCs w:val="28"/>
        </w:rPr>
        <w:t xml:space="preserve"> </w:t>
      </w:r>
    </w:p>
    <w:p w14:paraId="05517732" w14:textId="41CC5956" w:rsidR="00114E27" w:rsidRPr="00260BF7" w:rsidRDefault="00D62CBB" w:rsidP="000D6AA3">
      <w:pPr>
        <w:pStyle w:val="ListParagraph"/>
        <w:numPr>
          <w:ilvl w:val="0"/>
          <w:numId w:val="48"/>
        </w:numPr>
        <w:jc w:val="both"/>
        <w:rPr>
          <w:sz w:val="28"/>
          <w:szCs w:val="28"/>
        </w:rPr>
      </w:pPr>
      <w:r w:rsidRPr="00B7696C">
        <w:rPr>
          <w:rFonts w:ascii="Times New Roman" w:hAnsi="Times New Roman"/>
          <w:sz w:val="28"/>
          <w:szCs w:val="28"/>
        </w:rPr>
        <w:t>EK sniegtajiem skaidrojumie</w:t>
      </w:r>
      <w:r w:rsidR="00114E27" w:rsidRPr="00260BF7">
        <w:rPr>
          <w:rFonts w:ascii="Times New Roman" w:hAnsi="Times New Roman"/>
          <w:sz w:val="28"/>
          <w:szCs w:val="28"/>
        </w:rPr>
        <w:t>m</w:t>
      </w:r>
      <w:r w:rsidR="00CA5332">
        <w:rPr>
          <w:rFonts w:ascii="Times New Roman" w:hAnsi="Times New Roman"/>
          <w:sz w:val="28"/>
          <w:szCs w:val="28"/>
        </w:rPr>
        <w:t>;</w:t>
      </w:r>
    </w:p>
    <w:p w14:paraId="3D35231B" w14:textId="578C06FE" w:rsidR="007A5774" w:rsidRPr="00260BF7" w:rsidRDefault="00D62CBB" w:rsidP="00B7696C">
      <w:pPr>
        <w:pStyle w:val="ListParagraph"/>
        <w:numPr>
          <w:ilvl w:val="0"/>
          <w:numId w:val="48"/>
        </w:numPr>
        <w:jc w:val="both"/>
        <w:rPr>
          <w:sz w:val="28"/>
          <w:szCs w:val="28"/>
        </w:rPr>
      </w:pPr>
      <w:r w:rsidRPr="00B7696C">
        <w:rPr>
          <w:rFonts w:ascii="Times New Roman" w:hAnsi="Times New Roman"/>
          <w:sz w:val="28"/>
          <w:szCs w:val="28"/>
        </w:rPr>
        <w:t xml:space="preserve"> </w:t>
      </w:r>
      <w:r w:rsidR="009469F1" w:rsidRPr="00B7696C">
        <w:rPr>
          <w:rFonts w:ascii="Times New Roman" w:hAnsi="Times New Roman"/>
          <w:sz w:val="28"/>
          <w:szCs w:val="28"/>
        </w:rPr>
        <w:t>Koalīcijas sadarbības partneru darba grupas par Eiropas Savienības struktūrfondu un Kohēzijas fonda (turpmāk – ES fondi) jautājumiem</w:t>
      </w:r>
      <w:r w:rsidR="007A5774" w:rsidRPr="00260BF7">
        <w:rPr>
          <w:rFonts w:ascii="Times New Roman" w:hAnsi="Times New Roman"/>
          <w:sz w:val="28"/>
          <w:szCs w:val="28"/>
        </w:rPr>
        <w:t xml:space="preserve"> izdiskutēto par Ekonomikas ministrijas (turpmāk – EM), Veselības ministrijas (turpmāk – VM), Labklājības ministrijas (turpmāk – LM), Izglītības un zinātnes ministrijas </w:t>
      </w:r>
      <w:proofErr w:type="gramStart"/>
      <w:r w:rsidR="007A5774" w:rsidRPr="00260BF7">
        <w:rPr>
          <w:rFonts w:ascii="Times New Roman" w:hAnsi="Times New Roman"/>
          <w:sz w:val="28"/>
          <w:szCs w:val="28"/>
        </w:rPr>
        <w:t>(</w:t>
      </w:r>
      <w:proofErr w:type="gramEnd"/>
      <w:r w:rsidR="007A5774" w:rsidRPr="00260BF7">
        <w:rPr>
          <w:rFonts w:ascii="Times New Roman" w:hAnsi="Times New Roman"/>
          <w:sz w:val="28"/>
          <w:szCs w:val="28"/>
        </w:rPr>
        <w:t>turpmāk – IZM), Vides aizsardzības un reģionālās attīstības ministrijas (turpmāk – VARAM), Satiksmes ministrijas (turpmāk – SM) un sociālo partneru sniegtiem priekšlikumiem un viedokļiem par ES fondu finansējuma pārdalēm COVID-19 krīzes seku mazināšanai</w:t>
      </w:r>
      <w:r w:rsidR="00231E8E" w:rsidRPr="00260BF7">
        <w:rPr>
          <w:rFonts w:ascii="Times New Roman" w:hAnsi="Times New Roman"/>
          <w:sz w:val="28"/>
          <w:szCs w:val="28"/>
        </w:rPr>
        <w:t xml:space="preserve">, </w:t>
      </w:r>
      <w:r w:rsidR="003C77FD" w:rsidRPr="00260BF7">
        <w:rPr>
          <w:rFonts w:ascii="Times New Roman" w:hAnsi="Times New Roman"/>
          <w:sz w:val="28"/>
          <w:szCs w:val="28"/>
        </w:rPr>
        <w:t xml:space="preserve">t.sk. </w:t>
      </w:r>
      <w:r w:rsidR="00231E8E" w:rsidRPr="00260BF7">
        <w:rPr>
          <w:rFonts w:ascii="Times New Roman" w:hAnsi="Times New Roman"/>
          <w:sz w:val="28"/>
          <w:szCs w:val="28"/>
        </w:rPr>
        <w:t xml:space="preserve">ņemot vērā </w:t>
      </w:r>
      <w:r w:rsidR="003C77FD" w:rsidRPr="00260BF7">
        <w:rPr>
          <w:rFonts w:ascii="Times New Roman" w:hAnsi="Times New Roman"/>
          <w:sz w:val="28"/>
          <w:szCs w:val="28"/>
        </w:rPr>
        <w:t xml:space="preserve">un pārskatot </w:t>
      </w:r>
      <w:r w:rsidR="00231E8E" w:rsidRPr="00260BF7">
        <w:rPr>
          <w:rFonts w:ascii="Times New Roman" w:hAnsi="Times New Roman"/>
          <w:sz w:val="28"/>
          <w:szCs w:val="28"/>
        </w:rPr>
        <w:t>darbības programmas “Izaugsme un nodarbinātība” (turpmāk – darbības programma) specifisko atbalsta mērķu un pasākumu īstenošanas progresu</w:t>
      </w:r>
      <w:r w:rsidR="003C77FD" w:rsidRPr="00260BF7">
        <w:rPr>
          <w:rFonts w:ascii="Times New Roman" w:hAnsi="Times New Roman"/>
          <w:sz w:val="28"/>
          <w:szCs w:val="28"/>
        </w:rPr>
        <w:t xml:space="preserve"> un prognozes</w:t>
      </w:r>
      <w:r w:rsidR="00CA5332">
        <w:rPr>
          <w:rFonts w:ascii="Times New Roman" w:hAnsi="Times New Roman"/>
          <w:sz w:val="28"/>
          <w:szCs w:val="28"/>
        </w:rPr>
        <w:t>;</w:t>
      </w:r>
    </w:p>
    <w:p w14:paraId="4AC25360" w14:textId="4C34CC64" w:rsidR="00D62CBB" w:rsidRPr="00B7696C" w:rsidRDefault="00607C72" w:rsidP="00B7696C">
      <w:pPr>
        <w:pStyle w:val="ListParagraph"/>
        <w:numPr>
          <w:ilvl w:val="0"/>
          <w:numId w:val="48"/>
        </w:numPr>
        <w:jc w:val="both"/>
        <w:rPr>
          <w:sz w:val="28"/>
          <w:szCs w:val="28"/>
        </w:rPr>
      </w:pPr>
      <w:proofErr w:type="gramStart"/>
      <w:r w:rsidRPr="00B7696C">
        <w:rPr>
          <w:rFonts w:ascii="Times New Roman" w:hAnsi="Times New Roman"/>
          <w:sz w:val="28"/>
          <w:szCs w:val="28"/>
        </w:rPr>
        <w:t>finanšu</w:t>
      </w:r>
      <w:proofErr w:type="gramEnd"/>
      <w:r w:rsidRPr="00B7696C">
        <w:rPr>
          <w:rFonts w:ascii="Times New Roman" w:hAnsi="Times New Roman"/>
          <w:sz w:val="28"/>
          <w:szCs w:val="28"/>
        </w:rPr>
        <w:t xml:space="preserve"> ministra J.Reira vadītās darba grupa</w:t>
      </w:r>
      <w:r w:rsidR="00226AE7" w:rsidRPr="00B7696C">
        <w:rPr>
          <w:rFonts w:ascii="Times New Roman" w:hAnsi="Times New Roman"/>
          <w:sz w:val="28"/>
          <w:szCs w:val="28"/>
        </w:rPr>
        <w:t>s</w:t>
      </w:r>
      <w:r w:rsidRPr="00B7696C">
        <w:rPr>
          <w:rFonts w:ascii="Times New Roman" w:hAnsi="Times New Roman"/>
          <w:sz w:val="28"/>
          <w:szCs w:val="28"/>
        </w:rPr>
        <w:t xml:space="preserve"> uzņēmējdarbības un nodarbināto atbalstam</w:t>
      </w:r>
      <w:r w:rsidR="009469F1" w:rsidRPr="00B7696C">
        <w:rPr>
          <w:rFonts w:ascii="Times New Roman" w:hAnsi="Times New Roman"/>
          <w:sz w:val="28"/>
          <w:szCs w:val="28"/>
        </w:rPr>
        <w:t xml:space="preserve"> sanāksmēs lemto</w:t>
      </w:r>
      <w:r w:rsidR="00D62CBB" w:rsidRPr="00B7696C">
        <w:rPr>
          <w:rFonts w:ascii="Times New Roman" w:hAnsi="Times New Roman"/>
          <w:sz w:val="28"/>
          <w:szCs w:val="28"/>
        </w:rPr>
        <w:t xml:space="preserve">. </w:t>
      </w:r>
    </w:p>
    <w:p w14:paraId="1C055B2D" w14:textId="77777777" w:rsidR="00D62CBB" w:rsidRDefault="00D62CBB" w:rsidP="00D62CBB">
      <w:pPr>
        <w:jc w:val="both"/>
        <w:rPr>
          <w:sz w:val="28"/>
          <w:szCs w:val="28"/>
        </w:rPr>
      </w:pPr>
    </w:p>
    <w:p w14:paraId="5FCFEA29" w14:textId="592A94E4" w:rsidR="005E6482" w:rsidRDefault="00231E8E" w:rsidP="00244695">
      <w:pPr>
        <w:jc w:val="both"/>
        <w:rPr>
          <w:sz w:val="28"/>
          <w:szCs w:val="28"/>
        </w:rPr>
      </w:pPr>
      <w:r>
        <w:rPr>
          <w:sz w:val="28"/>
          <w:szCs w:val="28"/>
        </w:rPr>
        <w:t xml:space="preserve">Attiecīgi </w:t>
      </w:r>
      <w:r w:rsidR="00D62CBB" w:rsidRPr="00454BFD">
        <w:rPr>
          <w:sz w:val="28"/>
          <w:szCs w:val="28"/>
        </w:rPr>
        <w:t xml:space="preserve">Finanšu ministrija kā </w:t>
      </w:r>
      <w:r w:rsidR="005D04AD" w:rsidRPr="009469F1">
        <w:rPr>
          <w:sz w:val="28"/>
          <w:szCs w:val="28"/>
        </w:rPr>
        <w:t>Eiropas Savienības struktūrfondu un Kohēzijas fonda</w:t>
      </w:r>
      <w:r w:rsidR="00D62CBB">
        <w:rPr>
          <w:sz w:val="28"/>
          <w:szCs w:val="28"/>
        </w:rPr>
        <w:t xml:space="preserve"> </w:t>
      </w:r>
      <w:r w:rsidR="00D62CBB" w:rsidRPr="00454BFD">
        <w:rPr>
          <w:sz w:val="28"/>
          <w:szCs w:val="28"/>
        </w:rPr>
        <w:t>vadošā iestāde (turpmāk – vadošā iestāde) pied</w:t>
      </w:r>
      <w:r w:rsidR="00D62CBB">
        <w:rPr>
          <w:sz w:val="28"/>
          <w:szCs w:val="28"/>
        </w:rPr>
        <w:t xml:space="preserve">āvā </w:t>
      </w:r>
      <w:r w:rsidR="00FA102E">
        <w:rPr>
          <w:sz w:val="28"/>
          <w:szCs w:val="28"/>
        </w:rPr>
        <w:t>MK</w:t>
      </w:r>
      <w:r w:rsidR="00D62CBB">
        <w:rPr>
          <w:sz w:val="28"/>
          <w:szCs w:val="28"/>
        </w:rPr>
        <w:t xml:space="preserve"> lemt par</w:t>
      </w:r>
      <w:r w:rsidR="00D62CBB" w:rsidRPr="00454BFD">
        <w:rPr>
          <w:sz w:val="28"/>
          <w:szCs w:val="28"/>
        </w:rPr>
        <w:t xml:space="preserve"> Eiropas Reģionālās attīstības fonda </w:t>
      </w:r>
      <w:r w:rsidR="00D62CBB" w:rsidRPr="00244695">
        <w:rPr>
          <w:sz w:val="28"/>
          <w:szCs w:val="28"/>
        </w:rPr>
        <w:t xml:space="preserve">(turpmāk </w:t>
      </w:r>
      <w:r w:rsidR="00D62CBB">
        <w:rPr>
          <w:sz w:val="28"/>
          <w:szCs w:val="28"/>
        </w:rPr>
        <w:t>–</w:t>
      </w:r>
      <w:r w:rsidR="00D62CBB" w:rsidRPr="00244695">
        <w:rPr>
          <w:sz w:val="28"/>
          <w:szCs w:val="28"/>
        </w:rPr>
        <w:t xml:space="preserve"> ERAF)</w:t>
      </w:r>
      <w:r w:rsidR="00D62CBB" w:rsidRPr="00454BFD">
        <w:rPr>
          <w:sz w:val="28"/>
          <w:szCs w:val="28"/>
        </w:rPr>
        <w:t xml:space="preserve">, Eiropas Sociālā fonda </w:t>
      </w:r>
      <w:r w:rsidR="00D62CBB">
        <w:rPr>
          <w:sz w:val="28"/>
          <w:szCs w:val="28"/>
        </w:rPr>
        <w:t>(turpmāk – ESF</w:t>
      </w:r>
      <w:r w:rsidR="00D62CBB" w:rsidRPr="00244695">
        <w:rPr>
          <w:sz w:val="28"/>
          <w:szCs w:val="28"/>
        </w:rPr>
        <w:t>)</w:t>
      </w:r>
      <w:r w:rsidR="00D62CBB">
        <w:rPr>
          <w:sz w:val="28"/>
          <w:szCs w:val="28"/>
        </w:rPr>
        <w:t xml:space="preserve"> </w:t>
      </w:r>
      <w:r w:rsidR="00D62CBB" w:rsidRPr="00454BFD">
        <w:rPr>
          <w:sz w:val="28"/>
          <w:szCs w:val="28"/>
        </w:rPr>
        <w:t xml:space="preserve">un Kohēzijas fonda </w:t>
      </w:r>
      <w:r w:rsidR="00D62CBB" w:rsidRPr="00244695">
        <w:rPr>
          <w:sz w:val="28"/>
          <w:szCs w:val="28"/>
        </w:rPr>
        <w:t>(turpmāk </w:t>
      </w:r>
      <w:r w:rsidR="00D62CBB">
        <w:rPr>
          <w:sz w:val="28"/>
          <w:szCs w:val="28"/>
        </w:rPr>
        <w:t>–</w:t>
      </w:r>
      <w:r w:rsidR="00D62CBB" w:rsidRPr="00244695">
        <w:rPr>
          <w:sz w:val="28"/>
          <w:szCs w:val="28"/>
        </w:rPr>
        <w:t xml:space="preserve"> KF)</w:t>
      </w:r>
      <w:r w:rsidR="00D62CBB">
        <w:rPr>
          <w:sz w:val="28"/>
          <w:szCs w:val="28"/>
        </w:rPr>
        <w:t xml:space="preserve"> </w:t>
      </w:r>
      <w:r w:rsidR="00D62CBB" w:rsidRPr="00454BFD">
        <w:rPr>
          <w:sz w:val="28"/>
          <w:szCs w:val="28"/>
        </w:rPr>
        <w:t>finansējuma novirzīšanu COVID-19 krīzes seku mazināšanai veselības, uzņēmējdarbības un nodarbinātības jomā.</w:t>
      </w:r>
      <w:r w:rsidR="00D62CBB">
        <w:rPr>
          <w:sz w:val="28"/>
          <w:szCs w:val="28"/>
        </w:rPr>
        <w:t xml:space="preserve"> </w:t>
      </w:r>
    </w:p>
    <w:p w14:paraId="46572274" w14:textId="77777777" w:rsidR="005E6482" w:rsidRDefault="005E6482" w:rsidP="00244695">
      <w:pPr>
        <w:jc w:val="both"/>
        <w:rPr>
          <w:sz w:val="28"/>
          <w:szCs w:val="28"/>
        </w:rPr>
      </w:pPr>
    </w:p>
    <w:p w14:paraId="17D183C6" w14:textId="49410F20" w:rsidR="005E6482" w:rsidRDefault="00DF7D11" w:rsidP="005E6482">
      <w:pPr>
        <w:numPr>
          <w:ilvl w:val="0"/>
          <w:numId w:val="1"/>
        </w:numPr>
        <w:tabs>
          <w:tab w:val="left" w:pos="426"/>
        </w:tabs>
        <w:contextualSpacing/>
        <w:jc w:val="both"/>
        <w:rPr>
          <w:b/>
          <w:sz w:val="28"/>
          <w:szCs w:val="28"/>
        </w:rPr>
      </w:pPr>
      <w:r>
        <w:rPr>
          <w:b/>
          <w:sz w:val="28"/>
          <w:szCs w:val="28"/>
        </w:rPr>
        <w:t>ES</w:t>
      </w:r>
      <w:r w:rsidR="00B14EFC">
        <w:rPr>
          <w:b/>
          <w:sz w:val="28"/>
          <w:szCs w:val="28"/>
        </w:rPr>
        <w:t xml:space="preserve"> fondu </w:t>
      </w:r>
      <w:r>
        <w:rPr>
          <w:b/>
          <w:sz w:val="28"/>
          <w:szCs w:val="28"/>
        </w:rPr>
        <w:t>regul</w:t>
      </w:r>
      <w:r w:rsidR="00365A00">
        <w:rPr>
          <w:b/>
          <w:sz w:val="28"/>
          <w:szCs w:val="28"/>
        </w:rPr>
        <w:t>u</w:t>
      </w:r>
      <w:r>
        <w:rPr>
          <w:b/>
          <w:sz w:val="28"/>
          <w:szCs w:val="28"/>
        </w:rPr>
        <w:t xml:space="preserve"> grozījum</w:t>
      </w:r>
      <w:r w:rsidR="001219B1">
        <w:rPr>
          <w:b/>
          <w:sz w:val="28"/>
          <w:szCs w:val="28"/>
        </w:rPr>
        <w:t>i</w:t>
      </w:r>
    </w:p>
    <w:p w14:paraId="5BB90F48" w14:textId="77777777" w:rsidR="00DF7D11" w:rsidRDefault="00DF7D11" w:rsidP="00DF7D11">
      <w:pPr>
        <w:tabs>
          <w:tab w:val="left" w:pos="426"/>
        </w:tabs>
        <w:contextualSpacing/>
        <w:jc w:val="both"/>
        <w:rPr>
          <w:b/>
          <w:sz w:val="28"/>
          <w:szCs w:val="28"/>
        </w:rPr>
      </w:pPr>
    </w:p>
    <w:p w14:paraId="5FFB4EF3" w14:textId="6F88BE67" w:rsidR="00EE438E" w:rsidRDefault="00F93284" w:rsidP="00F93284">
      <w:pPr>
        <w:jc w:val="both"/>
        <w:rPr>
          <w:sz w:val="28"/>
          <w:szCs w:val="28"/>
        </w:rPr>
      </w:pPr>
      <w:r>
        <w:rPr>
          <w:sz w:val="28"/>
          <w:szCs w:val="28"/>
        </w:rPr>
        <w:t xml:space="preserve">Reaģējot uz COVID-19 izplatību un ietekmi uz veselības, nodarbinātības </w:t>
      </w:r>
      <w:r w:rsidRPr="00F949EB">
        <w:rPr>
          <w:sz w:val="28"/>
          <w:szCs w:val="28"/>
        </w:rPr>
        <w:t>un uzņēmējdarbības jomām</w:t>
      </w:r>
      <w:r w:rsidR="00A66B03">
        <w:rPr>
          <w:sz w:val="28"/>
          <w:szCs w:val="28"/>
        </w:rPr>
        <w:t xml:space="preserve"> un ar mērķi nodrošināt iespēju vieglāk un ātrāk reaģēt, mazinot COVID-19 izraisītās sekas dalībvalstu visvairāk skartajām teritorijām un to iedzīvotājiem</w:t>
      </w:r>
      <w:r>
        <w:rPr>
          <w:sz w:val="28"/>
          <w:szCs w:val="28"/>
        </w:rPr>
        <w:t>,</w:t>
      </w:r>
      <w:r w:rsidR="00E838BD">
        <w:rPr>
          <w:sz w:val="28"/>
          <w:szCs w:val="28"/>
        </w:rPr>
        <w:t xml:space="preserve"> </w:t>
      </w:r>
      <w:r>
        <w:rPr>
          <w:sz w:val="28"/>
          <w:szCs w:val="28"/>
        </w:rPr>
        <w:t>ES fondu regul</w:t>
      </w:r>
      <w:r w:rsidR="00A66B03">
        <w:rPr>
          <w:sz w:val="28"/>
          <w:szCs w:val="28"/>
        </w:rPr>
        <w:t xml:space="preserve">u grozījumi </w:t>
      </w:r>
      <w:r>
        <w:rPr>
          <w:sz w:val="28"/>
          <w:szCs w:val="28"/>
        </w:rPr>
        <w:t>ļau</w:t>
      </w:r>
      <w:r w:rsidR="00B55EF9">
        <w:rPr>
          <w:sz w:val="28"/>
          <w:szCs w:val="28"/>
        </w:rPr>
        <w:t>j</w:t>
      </w:r>
      <w:r>
        <w:rPr>
          <w:sz w:val="28"/>
          <w:szCs w:val="28"/>
        </w:rPr>
        <w:t xml:space="preserve"> dalībvalstīm pārstrukturēt investīcijas, paplašinot izdevumu attiecināmības tvērumu</w:t>
      </w:r>
      <w:r w:rsidR="00226AE7">
        <w:rPr>
          <w:sz w:val="28"/>
          <w:szCs w:val="28"/>
        </w:rPr>
        <w:t xml:space="preserve"> un</w:t>
      </w:r>
      <w:r w:rsidR="00B55EF9">
        <w:rPr>
          <w:sz w:val="28"/>
          <w:szCs w:val="28"/>
        </w:rPr>
        <w:t xml:space="preserve"> </w:t>
      </w:r>
      <w:r>
        <w:rPr>
          <w:sz w:val="28"/>
          <w:szCs w:val="28"/>
        </w:rPr>
        <w:t xml:space="preserve">pieļaujot dalībvalstu ES fondu darbības programmu grozījumus </w:t>
      </w:r>
      <w:r w:rsidR="00C451C8">
        <w:rPr>
          <w:sz w:val="28"/>
          <w:szCs w:val="28"/>
        </w:rPr>
        <w:t xml:space="preserve">pirms </w:t>
      </w:r>
      <w:r>
        <w:rPr>
          <w:sz w:val="28"/>
          <w:szCs w:val="28"/>
        </w:rPr>
        <w:t xml:space="preserve">EK </w:t>
      </w:r>
      <w:r w:rsidR="00C451C8">
        <w:rPr>
          <w:sz w:val="28"/>
          <w:szCs w:val="28"/>
        </w:rPr>
        <w:t xml:space="preserve">oficiāla </w:t>
      </w:r>
      <w:r w:rsidR="0084115E">
        <w:rPr>
          <w:sz w:val="28"/>
          <w:szCs w:val="28"/>
        </w:rPr>
        <w:t>lēmuma</w:t>
      </w:r>
      <w:r w:rsidR="00D177FD">
        <w:rPr>
          <w:sz w:val="28"/>
          <w:szCs w:val="28"/>
        </w:rPr>
        <w:t>.</w:t>
      </w:r>
      <w:r w:rsidR="00804F54">
        <w:rPr>
          <w:sz w:val="28"/>
          <w:szCs w:val="28"/>
        </w:rPr>
        <w:t xml:space="preserve"> </w:t>
      </w:r>
    </w:p>
    <w:p w14:paraId="4710A01C" w14:textId="607DF229" w:rsidR="00B50BDA" w:rsidRDefault="00B50BDA" w:rsidP="00B50BDA">
      <w:pPr>
        <w:jc w:val="both"/>
        <w:rPr>
          <w:sz w:val="28"/>
          <w:szCs w:val="28"/>
        </w:rPr>
      </w:pPr>
    </w:p>
    <w:p w14:paraId="6C08CBAE" w14:textId="00AE77E5" w:rsidR="00B50BDA" w:rsidRDefault="00FF3861" w:rsidP="00D33931">
      <w:pPr>
        <w:jc w:val="both"/>
        <w:rPr>
          <w:sz w:val="28"/>
          <w:szCs w:val="28"/>
        </w:rPr>
      </w:pPr>
      <w:r w:rsidRPr="00FF3861">
        <w:rPr>
          <w:sz w:val="28"/>
          <w:szCs w:val="28"/>
        </w:rPr>
        <w:t xml:space="preserve">Lai nodrošinātu, ka visu </w:t>
      </w:r>
      <w:r w:rsidR="00A66B03">
        <w:rPr>
          <w:sz w:val="28"/>
          <w:szCs w:val="28"/>
        </w:rPr>
        <w:t xml:space="preserve">ES </w:t>
      </w:r>
      <w:r w:rsidRPr="00FF3861">
        <w:rPr>
          <w:sz w:val="28"/>
          <w:szCs w:val="28"/>
        </w:rPr>
        <w:t>fondu atbalstu var mobilizēt</w:t>
      </w:r>
      <w:proofErr w:type="gramStart"/>
      <w:r w:rsidRPr="00FF3861">
        <w:rPr>
          <w:sz w:val="28"/>
          <w:szCs w:val="28"/>
        </w:rPr>
        <w:t xml:space="preserve"> kā pagaidu ārkārtas pasākumu cīņai ar Covid</w:t>
      </w:r>
      <w:proofErr w:type="gramEnd"/>
      <w:r w:rsidRPr="00FF3861">
        <w:rPr>
          <w:sz w:val="28"/>
          <w:szCs w:val="28"/>
        </w:rPr>
        <w:t xml:space="preserve">-19 uzliesmojuma ietekmi uz ekonomiku un sabiedrību, </w:t>
      </w:r>
      <w:r w:rsidR="005F73CC">
        <w:rPr>
          <w:sz w:val="28"/>
          <w:szCs w:val="28"/>
        </w:rPr>
        <w:t xml:space="preserve">EK </w:t>
      </w:r>
      <w:r w:rsidRPr="00FF3861">
        <w:rPr>
          <w:sz w:val="28"/>
          <w:szCs w:val="28"/>
        </w:rPr>
        <w:t xml:space="preserve">paredz papildu iespējas pārvietot līdzekļus starp ERAF, ESF un KF un starp reģionu kategorijām. Turklāt, lai pavērtu iespēju resursus novirzīt uz jomām, kuras pašreizējā krīze skārusi vissmagāk, ierosināts dalībvalstis atbrīvot no vajadzības ievērot tematiskās koncentrācijas prasības. </w:t>
      </w:r>
      <w:r>
        <w:rPr>
          <w:sz w:val="28"/>
          <w:szCs w:val="28"/>
        </w:rPr>
        <w:t xml:space="preserve">Šī atkāpe </w:t>
      </w:r>
      <w:r w:rsidR="000536FA">
        <w:rPr>
          <w:sz w:val="28"/>
          <w:szCs w:val="28"/>
        </w:rPr>
        <w:t>ļauj</w:t>
      </w:r>
      <w:r w:rsidR="000536FA" w:rsidRPr="00FF3861">
        <w:rPr>
          <w:sz w:val="28"/>
          <w:szCs w:val="28"/>
        </w:rPr>
        <w:t xml:space="preserve"> </w:t>
      </w:r>
      <w:r w:rsidRPr="00FF3861">
        <w:rPr>
          <w:sz w:val="28"/>
          <w:szCs w:val="28"/>
        </w:rPr>
        <w:t xml:space="preserve">mobilizēt visus pieejamos ERAF, </w:t>
      </w:r>
      <w:r>
        <w:rPr>
          <w:sz w:val="28"/>
          <w:szCs w:val="28"/>
        </w:rPr>
        <w:t>KF</w:t>
      </w:r>
      <w:r w:rsidRPr="00FF3861">
        <w:rPr>
          <w:sz w:val="28"/>
          <w:szCs w:val="28"/>
        </w:rPr>
        <w:t xml:space="preserve"> un ESF līdzekļus, lai pārvarētu grūtības, ar kurām dalībvalstis saskaras Covid-19 uzliesmojuma dē</w:t>
      </w:r>
      <w:r w:rsidR="00642AC6">
        <w:rPr>
          <w:sz w:val="28"/>
          <w:szCs w:val="28"/>
        </w:rPr>
        <w:t>ļ. Dalībvalstis un reģioni var</w:t>
      </w:r>
      <w:r w:rsidRPr="00FF3861">
        <w:rPr>
          <w:sz w:val="28"/>
          <w:szCs w:val="28"/>
        </w:rPr>
        <w:t xml:space="preserve"> mobilizēt vairāk resursu, lai izvērstu un pagarinātu </w:t>
      </w:r>
      <w:r w:rsidR="001E18B6">
        <w:rPr>
          <w:sz w:val="28"/>
          <w:szCs w:val="28"/>
        </w:rPr>
        <w:t>īstermiņa nodarbinātības</w:t>
      </w:r>
      <w:r w:rsidRPr="00FF3861">
        <w:rPr>
          <w:sz w:val="28"/>
          <w:szCs w:val="28"/>
        </w:rPr>
        <w:t xml:space="preserve"> shēmas, atbalstītu </w:t>
      </w:r>
      <w:r w:rsidR="005F73CC" w:rsidRPr="005F73CC">
        <w:rPr>
          <w:sz w:val="28"/>
          <w:szCs w:val="28"/>
        </w:rPr>
        <w:t>mazo un vidējo komersantu (turpmāk – MVK)</w:t>
      </w:r>
      <w:r w:rsidRPr="00FF3861">
        <w:rPr>
          <w:sz w:val="28"/>
          <w:szCs w:val="28"/>
        </w:rPr>
        <w:t xml:space="preserve"> apgrozāmo kapitālu un segtu tūlītējus izdevumus veselības aprūpes sektorā.</w:t>
      </w:r>
    </w:p>
    <w:p w14:paraId="287ABE69" w14:textId="11CD4B0A" w:rsidR="000A6DB2" w:rsidRDefault="000A6DB2" w:rsidP="00D33931">
      <w:pPr>
        <w:jc w:val="both"/>
        <w:rPr>
          <w:sz w:val="28"/>
          <w:szCs w:val="28"/>
        </w:rPr>
      </w:pPr>
      <w:r>
        <w:rPr>
          <w:sz w:val="28"/>
          <w:szCs w:val="28"/>
        </w:rPr>
        <w:t xml:space="preserve">Lai </w:t>
      </w:r>
      <w:r w:rsidR="007351C1">
        <w:rPr>
          <w:sz w:val="28"/>
          <w:szCs w:val="28"/>
        </w:rPr>
        <w:t>paātrinātu</w:t>
      </w:r>
      <w:r>
        <w:rPr>
          <w:sz w:val="28"/>
          <w:szCs w:val="28"/>
        </w:rPr>
        <w:t xml:space="preserve"> un uzlabotu atbalstu dalībvalstīm, EK ar ES</w:t>
      </w:r>
      <w:r w:rsidR="00D82567">
        <w:rPr>
          <w:sz w:val="28"/>
          <w:szCs w:val="28"/>
        </w:rPr>
        <w:t xml:space="preserve"> fondu</w:t>
      </w:r>
      <w:r>
        <w:rPr>
          <w:sz w:val="28"/>
          <w:szCs w:val="28"/>
        </w:rPr>
        <w:t xml:space="preserve"> regulu groz</w:t>
      </w:r>
      <w:r w:rsidR="00192773">
        <w:rPr>
          <w:sz w:val="28"/>
          <w:szCs w:val="28"/>
        </w:rPr>
        <w:t>ījumiem</w:t>
      </w:r>
      <w:r>
        <w:rPr>
          <w:sz w:val="28"/>
          <w:szCs w:val="28"/>
        </w:rPr>
        <w:t xml:space="preserve"> piedāvā i</w:t>
      </w:r>
      <w:r w:rsidRPr="000A6DB2">
        <w:rPr>
          <w:sz w:val="28"/>
          <w:szCs w:val="28"/>
        </w:rPr>
        <w:t xml:space="preserve">zmaksas COVID-19 krīzes risinājumiem </w:t>
      </w:r>
      <w:r w:rsidR="00B50BDA">
        <w:rPr>
          <w:sz w:val="28"/>
          <w:szCs w:val="28"/>
        </w:rPr>
        <w:t xml:space="preserve">uzņēmējdarbības atbalstam, medicīnas dienestu stiprināšanai un nodarbinātības pasākumiem </w:t>
      </w:r>
      <w:r w:rsidRPr="000A6DB2">
        <w:rPr>
          <w:sz w:val="28"/>
          <w:szCs w:val="28"/>
        </w:rPr>
        <w:t>attiecinā</w:t>
      </w:r>
      <w:r>
        <w:rPr>
          <w:sz w:val="28"/>
          <w:szCs w:val="28"/>
        </w:rPr>
        <w:t xml:space="preserve">t </w:t>
      </w:r>
      <w:r w:rsidRPr="000A6DB2">
        <w:rPr>
          <w:sz w:val="28"/>
          <w:szCs w:val="28"/>
        </w:rPr>
        <w:t xml:space="preserve">ar </w:t>
      </w:r>
      <w:proofErr w:type="gramStart"/>
      <w:r w:rsidRPr="000A6DB2">
        <w:rPr>
          <w:sz w:val="28"/>
          <w:szCs w:val="28"/>
        </w:rPr>
        <w:t>2020.gada</w:t>
      </w:r>
      <w:proofErr w:type="gramEnd"/>
      <w:r w:rsidRPr="000A6DB2">
        <w:rPr>
          <w:sz w:val="28"/>
          <w:szCs w:val="28"/>
        </w:rPr>
        <w:t xml:space="preserve"> 1.februāri.</w:t>
      </w:r>
    </w:p>
    <w:p w14:paraId="5850632E" w14:textId="77777777" w:rsidR="00792DA8" w:rsidRDefault="00792DA8" w:rsidP="00792DA8">
      <w:pPr>
        <w:jc w:val="both"/>
        <w:rPr>
          <w:sz w:val="28"/>
          <w:szCs w:val="28"/>
        </w:rPr>
      </w:pPr>
    </w:p>
    <w:p w14:paraId="07E780B7" w14:textId="2D8B6938" w:rsidR="00B50BDA" w:rsidRPr="00EB1D76" w:rsidRDefault="00B50BDA" w:rsidP="00792DA8">
      <w:pPr>
        <w:jc w:val="both"/>
        <w:rPr>
          <w:sz w:val="28"/>
          <w:szCs w:val="28"/>
        </w:rPr>
      </w:pPr>
      <w:r>
        <w:rPr>
          <w:sz w:val="28"/>
          <w:szCs w:val="28"/>
        </w:rPr>
        <w:t>EK piedāvā paplašināt ERAF un ESF</w:t>
      </w:r>
      <w:r w:rsidRPr="00EB1D76">
        <w:rPr>
          <w:sz w:val="28"/>
          <w:szCs w:val="28"/>
        </w:rPr>
        <w:t xml:space="preserve"> attiecināmību cīņai ar </w:t>
      </w:r>
      <w:r>
        <w:rPr>
          <w:sz w:val="28"/>
          <w:szCs w:val="28"/>
        </w:rPr>
        <w:t xml:space="preserve">COVID-19 </w:t>
      </w:r>
      <w:r w:rsidRPr="00EB1D76">
        <w:rPr>
          <w:sz w:val="28"/>
          <w:szCs w:val="28"/>
        </w:rPr>
        <w:t>vīrusu un tā sekām</w:t>
      </w:r>
      <w:r>
        <w:rPr>
          <w:sz w:val="28"/>
          <w:szCs w:val="28"/>
        </w:rPr>
        <w:t>, paplašinot atbalstāmās darbības</w:t>
      </w:r>
      <w:r w:rsidRPr="00EB1D76">
        <w:rPr>
          <w:sz w:val="28"/>
          <w:szCs w:val="28"/>
        </w:rPr>
        <w:t>:</w:t>
      </w:r>
    </w:p>
    <w:p w14:paraId="5741934B" w14:textId="2C6F00B8" w:rsidR="00B50BDA" w:rsidRDefault="00B50BDA" w:rsidP="00B50BDA">
      <w:pPr>
        <w:numPr>
          <w:ilvl w:val="0"/>
          <w:numId w:val="3"/>
        </w:numPr>
        <w:jc w:val="both"/>
        <w:rPr>
          <w:sz w:val="28"/>
          <w:szCs w:val="28"/>
        </w:rPr>
      </w:pPr>
      <w:r w:rsidRPr="00EB1D76">
        <w:rPr>
          <w:sz w:val="28"/>
          <w:szCs w:val="28"/>
        </w:rPr>
        <w:t xml:space="preserve">veselības sektora izdevumi saistībā ar vīrusa apkarošanu, iekļaujot </w:t>
      </w:r>
      <w:r>
        <w:rPr>
          <w:sz w:val="28"/>
          <w:szCs w:val="28"/>
        </w:rPr>
        <w:t>veselības aprūpei un medicīnas darbinieku aizsardzībai nepieciešamo</w:t>
      </w:r>
      <w:r w:rsidRPr="00EB1D76">
        <w:rPr>
          <w:sz w:val="28"/>
          <w:szCs w:val="28"/>
        </w:rPr>
        <w:t xml:space="preserve"> aprīkojumu,</w:t>
      </w:r>
      <w:proofErr w:type="gramStart"/>
      <w:r w:rsidRPr="00EB1D76">
        <w:rPr>
          <w:sz w:val="28"/>
          <w:szCs w:val="28"/>
        </w:rPr>
        <w:t xml:space="preserve">  </w:t>
      </w:r>
      <w:proofErr w:type="gramEnd"/>
      <w:r w:rsidRPr="00EB1D76">
        <w:rPr>
          <w:sz w:val="28"/>
          <w:szCs w:val="28"/>
        </w:rPr>
        <w:t xml:space="preserve">un </w:t>
      </w:r>
      <w:r>
        <w:rPr>
          <w:sz w:val="28"/>
          <w:szCs w:val="28"/>
        </w:rPr>
        <w:t>pasākumus, kas nodrošinātu piekļuvi ilgtermiņa veselības aprūpei visām sabiedrības grupām, īpaši visneaizsargātākajām, tostarp uzlabojot primār</w:t>
      </w:r>
      <w:r w:rsidR="00CE620D">
        <w:rPr>
          <w:sz w:val="28"/>
          <w:szCs w:val="28"/>
        </w:rPr>
        <w:t>a</w:t>
      </w:r>
      <w:r>
        <w:rPr>
          <w:sz w:val="28"/>
          <w:szCs w:val="28"/>
        </w:rPr>
        <w:t>jai veselības aprūpei nepieciešamo infrastruktūru</w:t>
      </w:r>
      <w:r w:rsidRPr="00EB1D76">
        <w:rPr>
          <w:sz w:val="28"/>
          <w:szCs w:val="28"/>
        </w:rPr>
        <w:t>;</w:t>
      </w:r>
    </w:p>
    <w:p w14:paraId="09BC8189" w14:textId="2C27E27B" w:rsidR="00B50BDA" w:rsidRPr="000E73CB" w:rsidRDefault="00B50BDA" w:rsidP="00B50BDA">
      <w:pPr>
        <w:numPr>
          <w:ilvl w:val="0"/>
          <w:numId w:val="3"/>
        </w:numPr>
        <w:jc w:val="both"/>
        <w:rPr>
          <w:sz w:val="28"/>
          <w:szCs w:val="28"/>
        </w:rPr>
      </w:pPr>
      <w:r w:rsidRPr="000E73CB">
        <w:rPr>
          <w:sz w:val="28"/>
          <w:szCs w:val="28"/>
        </w:rPr>
        <w:lastRenderedPageBreak/>
        <w:t>atbalsts mazo un vidējo komersantu (turpmāk – MVK) darba kapitālam</w:t>
      </w:r>
      <w:r w:rsidR="008B1833">
        <w:rPr>
          <w:sz w:val="28"/>
          <w:szCs w:val="28"/>
        </w:rPr>
        <w:t>,</w:t>
      </w:r>
      <w:r w:rsidRPr="000E73CB">
        <w:rPr>
          <w:sz w:val="28"/>
          <w:szCs w:val="28"/>
        </w:rPr>
        <w:t xml:space="preserve"> ņemot vērā </w:t>
      </w:r>
      <w:r w:rsidR="008B372B">
        <w:rPr>
          <w:sz w:val="28"/>
          <w:szCs w:val="28"/>
        </w:rPr>
        <w:t xml:space="preserve">ES fondu </w:t>
      </w:r>
      <w:r w:rsidRPr="000E73CB">
        <w:rPr>
          <w:sz w:val="28"/>
          <w:szCs w:val="28"/>
        </w:rPr>
        <w:t>regul</w:t>
      </w:r>
      <w:r w:rsidR="008B372B">
        <w:rPr>
          <w:sz w:val="28"/>
          <w:szCs w:val="28"/>
        </w:rPr>
        <w:t>u</w:t>
      </w:r>
      <w:r w:rsidRPr="000E73CB">
        <w:rPr>
          <w:sz w:val="28"/>
          <w:szCs w:val="28"/>
        </w:rPr>
        <w:t xml:space="preserve"> nosacījumus</w:t>
      </w:r>
      <w:r>
        <w:rPr>
          <w:sz w:val="28"/>
          <w:szCs w:val="28"/>
        </w:rPr>
        <w:t>,</w:t>
      </w:r>
      <w:r w:rsidRPr="000E73CB">
        <w:rPr>
          <w:sz w:val="28"/>
          <w:szCs w:val="28"/>
        </w:rPr>
        <w:t xml:space="preserve"> atbalstam ir jābūt saistītam ar noteikt</w:t>
      </w:r>
      <w:r>
        <w:rPr>
          <w:sz w:val="28"/>
          <w:szCs w:val="28"/>
        </w:rPr>
        <w:t>u</w:t>
      </w:r>
      <w:r w:rsidRPr="000E73CB">
        <w:rPr>
          <w:sz w:val="28"/>
          <w:szCs w:val="28"/>
        </w:rPr>
        <w:t xml:space="preserve"> mērķu izpildi</w:t>
      </w:r>
      <w:r>
        <w:rPr>
          <w:sz w:val="28"/>
          <w:szCs w:val="28"/>
        </w:rPr>
        <w:t>;</w:t>
      </w:r>
    </w:p>
    <w:p w14:paraId="1FC21DB8" w14:textId="77777777" w:rsidR="00B50BDA" w:rsidRPr="007A1FAB" w:rsidRDefault="00B50BDA" w:rsidP="00141753">
      <w:pPr>
        <w:numPr>
          <w:ilvl w:val="0"/>
          <w:numId w:val="3"/>
        </w:numPr>
        <w:jc w:val="both"/>
        <w:rPr>
          <w:sz w:val="28"/>
          <w:szCs w:val="28"/>
        </w:rPr>
      </w:pPr>
      <w:r w:rsidRPr="003B5D02">
        <w:rPr>
          <w:sz w:val="28"/>
          <w:szCs w:val="28"/>
        </w:rPr>
        <w:t xml:space="preserve">pasākumi, kas sekmētu bezdarba samazināšanos, ieskaitot, īstermiņa nodarbinātības shēmas, kā arī vēlākā posmā tādi pasākumi, kas mērķēti uz darba ņēmēju un pašnodarbināto atgriešanos darba tirgū. </w:t>
      </w:r>
    </w:p>
    <w:p w14:paraId="74FAD11D" w14:textId="77777777" w:rsidR="00EE438E" w:rsidRDefault="00EE438E" w:rsidP="00D33931">
      <w:pPr>
        <w:jc w:val="both"/>
        <w:rPr>
          <w:sz w:val="28"/>
          <w:szCs w:val="28"/>
        </w:rPr>
      </w:pPr>
    </w:p>
    <w:p w14:paraId="55354B5B" w14:textId="77834F86" w:rsidR="00B50BDA" w:rsidRDefault="00B50BDA" w:rsidP="00D33931">
      <w:pPr>
        <w:jc w:val="both"/>
        <w:rPr>
          <w:sz w:val="28"/>
          <w:szCs w:val="28"/>
        </w:rPr>
      </w:pPr>
      <w:r>
        <w:rPr>
          <w:sz w:val="28"/>
          <w:szCs w:val="28"/>
        </w:rPr>
        <w:t>Tāpat grozījum</w:t>
      </w:r>
      <w:r w:rsidR="00482E24">
        <w:rPr>
          <w:sz w:val="28"/>
          <w:szCs w:val="28"/>
        </w:rPr>
        <w:t>i</w:t>
      </w:r>
      <w:r w:rsidR="00094162">
        <w:rPr>
          <w:sz w:val="28"/>
          <w:szCs w:val="28"/>
        </w:rPr>
        <w:t xml:space="preserve"> </w:t>
      </w:r>
      <w:r>
        <w:rPr>
          <w:sz w:val="28"/>
          <w:szCs w:val="28"/>
        </w:rPr>
        <w:t xml:space="preserve">paredz elastīgāku pieeju attiecībā uz dalībvalstīm piešķirtā priekšfinansējuma izmantošanu, lai palīdzētu tām risināt iespējamās likviditātes problēmas. </w:t>
      </w:r>
      <w:r w:rsidR="008B7814">
        <w:rPr>
          <w:sz w:val="28"/>
          <w:szCs w:val="28"/>
        </w:rPr>
        <w:t xml:space="preserve">Attiecībā uz valsts atbalsta nosacījumiem, ES fondu regulu nosacījumi jāskata kontekstā ar īstermiņa valsts atbalsta ietvaru. </w:t>
      </w:r>
    </w:p>
    <w:p w14:paraId="4962936E" w14:textId="02F5CD17" w:rsidR="000E3FE9" w:rsidRDefault="00B50BDA" w:rsidP="00D33931">
      <w:pPr>
        <w:jc w:val="both"/>
        <w:rPr>
          <w:sz w:val="28"/>
          <w:szCs w:val="28"/>
        </w:rPr>
      </w:pPr>
      <w:r>
        <w:rPr>
          <w:sz w:val="28"/>
          <w:szCs w:val="28"/>
        </w:rPr>
        <w:t>Regulu grozījumi neparedz jauna papildu finansējuma piešķiršanu dalībvalstīm.</w:t>
      </w:r>
    </w:p>
    <w:p w14:paraId="6C571130" w14:textId="77777777" w:rsidR="00EB1D76" w:rsidRDefault="00EB1D76" w:rsidP="00EB1D76">
      <w:pPr>
        <w:jc w:val="both"/>
        <w:rPr>
          <w:sz w:val="28"/>
          <w:szCs w:val="28"/>
        </w:rPr>
      </w:pPr>
    </w:p>
    <w:p w14:paraId="443E4325" w14:textId="77777777" w:rsidR="00E94145" w:rsidRDefault="00E94145" w:rsidP="00141753">
      <w:pPr>
        <w:jc w:val="both"/>
        <w:rPr>
          <w:sz w:val="28"/>
          <w:szCs w:val="28"/>
        </w:rPr>
      </w:pPr>
    </w:p>
    <w:p w14:paraId="3D4178D8" w14:textId="42EE2B8A" w:rsidR="008848AB" w:rsidRDefault="009B09EE" w:rsidP="00226AE7">
      <w:pPr>
        <w:pStyle w:val="ListParagraph"/>
        <w:numPr>
          <w:ilvl w:val="0"/>
          <w:numId w:val="1"/>
        </w:numPr>
        <w:tabs>
          <w:tab w:val="left" w:pos="426"/>
        </w:tabs>
        <w:contextualSpacing/>
        <w:jc w:val="both"/>
        <w:rPr>
          <w:rFonts w:ascii="Times New Roman" w:hAnsi="Times New Roman"/>
          <w:b/>
          <w:sz w:val="28"/>
          <w:szCs w:val="28"/>
        </w:rPr>
      </w:pPr>
      <w:r w:rsidRPr="00226AE7">
        <w:rPr>
          <w:rFonts w:ascii="Times New Roman" w:hAnsi="Times New Roman"/>
          <w:b/>
          <w:sz w:val="28"/>
          <w:szCs w:val="28"/>
        </w:rPr>
        <w:t>ES fondu finansējuma pārdaļu saskaņošanas process</w:t>
      </w:r>
      <w:r w:rsidR="00A66B03">
        <w:rPr>
          <w:rFonts w:ascii="Times New Roman" w:hAnsi="Times New Roman"/>
          <w:b/>
          <w:sz w:val="28"/>
          <w:szCs w:val="28"/>
        </w:rPr>
        <w:t xml:space="preserve"> nacionāli</w:t>
      </w:r>
    </w:p>
    <w:p w14:paraId="6445C7EB" w14:textId="77777777" w:rsidR="00226AE7" w:rsidRPr="00226AE7" w:rsidRDefault="00226AE7" w:rsidP="00226AE7">
      <w:pPr>
        <w:pStyle w:val="ListParagraph"/>
        <w:tabs>
          <w:tab w:val="left" w:pos="426"/>
        </w:tabs>
        <w:contextualSpacing/>
        <w:jc w:val="both"/>
        <w:rPr>
          <w:rFonts w:ascii="Times New Roman" w:hAnsi="Times New Roman"/>
          <w:b/>
          <w:sz w:val="28"/>
          <w:szCs w:val="28"/>
        </w:rPr>
      </w:pPr>
    </w:p>
    <w:p w14:paraId="4F0A1B32" w14:textId="777D813F" w:rsidR="00DE617D" w:rsidRDefault="004154AC" w:rsidP="003A6865">
      <w:pPr>
        <w:tabs>
          <w:tab w:val="left" w:pos="426"/>
        </w:tabs>
        <w:contextualSpacing/>
        <w:jc w:val="both"/>
        <w:rPr>
          <w:sz w:val="28"/>
          <w:szCs w:val="28"/>
        </w:rPr>
      </w:pPr>
      <w:r w:rsidRPr="003A6865">
        <w:rPr>
          <w:sz w:val="28"/>
          <w:szCs w:val="28"/>
        </w:rPr>
        <w:t xml:space="preserve">Lai risinātu COVID-19 krīzes </w:t>
      </w:r>
      <w:r w:rsidR="005F32D1" w:rsidRPr="003A6865">
        <w:rPr>
          <w:sz w:val="28"/>
          <w:szCs w:val="28"/>
        </w:rPr>
        <w:t xml:space="preserve">radīto </w:t>
      </w:r>
      <w:r w:rsidRPr="003A6865">
        <w:rPr>
          <w:sz w:val="28"/>
          <w:szCs w:val="28"/>
        </w:rPr>
        <w:t>negatīvo ietekmi uz tautsaimniecību un veicinātu</w:t>
      </w:r>
      <w:r w:rsidR="00777028">
        <w:rPr>
          <w:sz w:val="28"/>
          <w:szCs w:val="28"/>
        </w:rPr>
        <w:t xml:space="preserve"> visvairāk skarto -</w:t>
      </w:r>
      <w:r w:rsidRPr="005132FC">
        <w:rPr>
          <w:sz w:val="28"/>
          <w:szCs w:val="28"/>
        </w:rPr>
        <w:t xml:space="preserve"> nodarbinātības, </w:t>
      </w:r>
      <w:r w:rsidR="005F32D1" w:rsidRPr="005132FC">
        <w:rPr>
          <w:sz w:val="28"/>
          <w:szCs w:val="28"/>
        </w:rPr>
        <w:t xml:space="preserve">uzņēmējdarbības un veselības jomu </w:t>
      </w:r>
      <w:r w:rsidR="00764D5A">
        <w:rPr>
          <w:sz w:val="28"/>
          <w:szCs w:val="28"/>
        </w:rPr>
        <w:t>atkopšanos pēckrīzes posmā</w:t>
      </w:r>
      <w:r w:rsidR="0060678B">
        <w:rPr>
          <w:sz w:val="28"/>
          <w:szCs w:val="28"/>
        </w:rPr>
        <w:t>,</w:t>
      </w:r>
      <w:r w:rsidR="005F32D1" w:rsidRPr="005132FC">
        <w:rPr>
          <w:sz w:val="28"/>
          <w:szCs w:val="28"/>
        </w:rPr>
        <w:t xml:space="preserve"> vadošā iestāde š.g. aprīlī aicināja ES fondu atbildīgās iestādes uz vairākām</w:t>
      </w:r>
      <w:r w:rsidR="0060678B">
        <w:rPr>
          <w:sz w:val="28"/>
          <w:szCs w:val="28"/>
        </w:rPr>
        <w:t xml:space="preserve"> attālinātām</w:t>
      </w:r>
      <w:r w:rsidR="005F32D1" w:rsidRPr="005132FC">
        <w:rPr>
          <w:sz w:val="28"/>
          <w:szCs w:val="28"/>
        </w:rPr>
        <w:t xml:space="preserve"> diskusijām Koalīcijas sadarbības partneru darba grupas par ES fondu jautājumiem </w:t>
      </w:r>
      <w:proofErr w:type="gramStart"/>
      <w:r w:rsidR="005F32D1" w:rsidRPr="005132FC">
        <w:rPr>
          <w:sz w:val="28"/>
          <w:szCs w:val="28"/>
        </w:rPr>
        <w:t>(</w:t>
      </w:r>
      <w:proofErr w:type="gramEnd"/>
      <w:r w:rsidR="005F32D1" w:rsidRPr="005132FC">
        <w:rPr>
          <w:sz w:val="28"/>
          <w:szCs w:val="28"/>
        </w:rPr>
        <w:t xml:space="preserve">turpmāk – KDG) ietvaros, kur tika pārrunāta darbības programmas </w:t>
      </w:r>
      <w:r w:rsidR="00764D5A">
        <w:rPr>
          <w:sz w:val="28"/>
          <w:szCs w:val="28"/>
        </w:rPr>
        <w:t xml:space="preserve">ERAF, KF un ESF </w:t>
      </w:r>
      <w:r w:rsidR="006B24A2">
        <w:rPr>
          <w:sz w:val="28"/>
          <w:szCs w:val="28"/>
        </w:rPr>
        <w:t>l</w:t>
      </w:r>
      <w:r w:rsidR="00764D5A">
        <w:rPr>
          <w:sz w:val="28"/>
          <w:szCs w:val="28"/>
        </w:rPr>
        <w:t>īdzfinansēto</w:t>
      </w:r>
      <w:r w:rsidR="005F32D1" w:rsidRPr="005132FC">
        <w:rPr>
          <w:sz w:val="28"/>
          <w:szCs w:val="28"/>
        </w:rPr>
        <w:t xml:space="preserve"> projektu īstenošanas gaita un iespējas projektu pārskatīšanai un finansējuma pārstrukturizācijai. </w:t>
      </w:r>
    </w:p>
    <w:p w14:paraId="26B46B2E" w14:textId="2092055A" w:rsidR="00BB3B2A" w:rsidRDefault="00FE65E4" w:rsidP="003A6865">
      <w:pPr>
        <w:tabs>
          <w:tab w:val="left" w:pos="426"/>
        </w:tabs>
        <w:contextualSpacing/>
        <w:jc w:val="both"/>
        <w:rPr>
          <w:sz w:val="28"/>
          <w:szCs w:val="28"/>
        </w:rPr>
      </w:pPr>
      <w:r>
        <w:rPr>
          <w:sz w:val="28"/>
          <w:szCs w:val="28"/>
        </w:rPr>
        <w:t>Kopumā</w:t>
      </w:r>
      <w:r w:rsidR="00917C39">
        <w:rPr>
          <w:sz w:val="28"/>
          <w:szCs w:val="28"/>
        </w:rPr>
        <w:t xml:space="preserve"> laika posmā no </w:t>
      </w:r>
      <w:proofErr w:type="gramStart"/>
      <w:r w:rsidR="00FD001F">
        <w:rPr>
          <w:sz w:val="28"/>
          <w:szCs w:val="28"/>
        </w:rPr>
        <w:t>2020.gada</w:t>
      </w:r>
      <w:proofErr w:type="gramEnd"/>
      <w:r w:rsidR="00917C39">
        <w:rPr>
          <w:sz w:val="28"/>
          <w:szCs w:val="28"/>
        </w:rPr>
        <w:t xml:space="preserve"> 2. līdz 28.aprīlim</w:t>
      </w:r>
      <w:r>
        <w:rPr>
          <w:sz w:val="28"/>
          <w:szCs w:val="28"/>
        </w:rPr>
        <w:t xml:space="preserve"> notikušas </w:t>
      </w:r>
      <w:r w:rsidR="00764D5A">
        <w:rPr>
          <w:sz w:val="28"/>
          <w:szCs w:val="28"/>
        </w:rPr>
        <w:t>astoņas</w:t>
      </w:r>
      <w:r>
        <w:rPr>
          <w:sz w:val="28"/>
          <w:szCs w:val="28"/>
        </w:rPr>
        <w:t xml:space="preserve"> attālinātas KDG sanāksmes, kuru laikā valsts pārvaldes iestādes sadarbībā ar</w:t>
      </w:r>
      <w:r w:rsidR="00764D5A">
        <w:rPr>
          <w:sz w:val="28"/>
          <w:szCs w:val="28"/>
        </w:rPr>
        <w:t xml:space="preserve"> Latvijas Republikas Saeimas pārstāvjiem un</w:t>
      </w:r>
      <w:r>
        <w:rPr>
          <w:sz w:val="28"/>
          <w:szCs w:val="28"/>
        </w:rPr>
        <w:t xml:space="preserve"> sociālajiem partneriem, pārrunājušas satiksmes, </w:t>
      </w:r>
      <w:r w:rsidR="009739BC">
        <w:rPr>
          <w:sz w:val="28"/>
          <w:szCs w:val="28"/>
        </w:rPr>
        <w:t>izglītības</w:t>
      </w:r>
      <w:r w:rsidR="007245B6">
        <w:rPr>
          <w:sz w:val="28"/>
          <w:szCs w:val="28"/>
        </w:rPr>
        <w:t>,</w:t>
      </w:r>
      <w:r w:rsidR="00764D5A">
        <w:rPr>
          <w:sz w:val="28"/>
          <w:szCs w:val="28"/>
        </w:rPr>
        <w:t xml:space="preserve"> veselības,</w:t>
      </w:r>
      <w:r w:rsidR="007245B6">
        <w:rPr>
          <w:sz w:val="28"/>
          <w:szCs w:val="28"/>
        </w:rPr>
        <w:t xml:space="preserve"> </w:t>
      </w:r>
      <w:r w:rsidR="00764D5A">
        <w:rPr>
          <w:sz w:val="28"/>
          <w:szCs w:val="28"/>
        </w:rPr>
        <w:t>uzņēmējdarbības, nodarbinātības</w:t>
      </w:r>
      <w:r w:rsidR="007245B6">
        <w:rPr>
          <w:sz w:val="28"/>
          <w:szCs w:val="28"/>
        </w:rPr>
        <w:t xml:space="preserve"> un vides</w:t>
      </w:r>
      <w:r w:rsidR="00A12423">
        <w:rPr>
          <w:sz w:val="28"/>
          <w:szCs w:val="28"/>
        </w:rPr>
        <w:t>, kā arī</w:t>
      </w:r>
      <w:r w:rsidR="007245B6">
        <w:rPr>
          <w:sz w:val="28"/>
          <w:szCs w:val="28"/>
        </w:rPr>
        <w:t xml:space="preserve"> reģionālās attīstības </w:t>
      </w:r>
      <w:r w:rsidR="00764D5A">
        <w:rPr>
          <w:sz w:val="28"/>
          <w:szCs w:val="28"/>
        </w:rPr>
        <w:t xml:space="preserve">jomas </w:t>
      </w:r>
      <w:r w:rsidR="007245B6">
        <w:rPr>
          <w:sz w:val="28"/>
          <w:szCs w:val="28"/>
        </w:rPr>
        <w:t>projektu ieviešanu</w:t>
      </w:r>
      <w:r w:rsidR="00D510A6">
        <w:rPr>
          <w:sz w:val="28"/>
          <w:szCs w:val="28"/>
        </w:rPr>
        <w:t xml:space="preserve"> un sociālo partneru priekšlikumus investīciju novirzīšanai ekonomikas atveseļo</w:t>
      </w:r>
      <w:r w:rsidR="001646FE">
        <w:rPr>
          <w:sz w:val="28"/>
          <w:szCs w:val="28"/>
        </w:rPr>
        <w:t>šanā</w:t>
      </w:r>
      <w:r w:rsidR="00E40546">
        <w:rPr>
          <w:sz w:val="28"/>
          <w:szCs w:val="28"/>
        </w:rPr>
        <w:t xml:space="preserve"> – uzņēmumu atbalstam, nodarbinātībai un sociālekonomisko seku mazināšanai</w:t>
      </w:r>
      <w:r w:rsidR="00D510A6">
        <w:rPr>
          <w:sz w:val="28"/>
          <w:szCs w:val="28"/>
        </w:rPr>
        <w:t>.</w:t>
      </w:r>
      <w:r w:rsidR="000B7AD5">
        <w:rPr>
          <w:sz w:val="28"/>
          <w:szCs w:val="28"/>
        </w:rPr>
        <w:t xml:space="preserve"> </w:t>
      </w:r>
      <w:r w:rsidR="0075062C">
        <w:rPr>
          <w:sz w:val="28"/>
          <w:szCs w:val="28"/>
        </w:rPr>
        <w:t>Latvijas darba devēju konfederācija (turpmāk</w:t>
      </w:r>
      <w:r w:rsidR="00851F46">
        <w:rPr>
          <w:sz w:val="28"/>
          <w:szCs w:val="28"/>
        </w:rPr>
        <w:t xml:space="preserve"> –</w:t>
      </w:r>
      <w:r w:rsidR="0075062C">
        <w:rPr>
          <w:sz w:val="28"/>
          <w:szCs w:val="28"/>
        </w:rPr>
        <w:t xml:space="preserve"> LDDK)</w:t>
      </w:r>
      <w:r w:rsidR="00C75F18">
        <w:rPr>
          <w:sz w:val="28"/>
          <w:szCs w:val="28"/>
        </w:rPr>
        <w:t xml:space="preserve"> kā nekavējoši organizējamus pasākumus uzsv</w:t>
      </w:r>
      <w:r w:rsidR="00BB3B2A">
        <w:rPr>
          <w:sz w:val="28"/>
          <w:szCs w:val="28"/>
        </w:rPr>
        <w:t>ērusi</w:t>
      </w:r>
      <w:r w:rsidR="0075062C">
        <w:rPr>
          <w:sz w:val="28"/>
          <w:szCs w:val="28"/>
        </w:rPr>
        <w:t xml:space="preserve"> nepieciešamību</w:t>
      </w:r>
      <w:r w:rsidR="00BB3B2A">
        <w:rPr>
          <w:sz w:val="28"/>
          <w:szCs w:val="28"/>
        </w:rPr>
        <w:t xml:space="preserve">: </w:t>
      </w:r>
    </w:p>
    <w:p w14:paraId="52CF929B" w14:textId="3FF52419" w:rsidR="00BB3B2A" w:rsidRPr="004F11CD" w:rsidRDefault="0075062C" w:rsidP="004F11CD">
      <w:pPr>
        <w:pStyle w:val="ListParagraph"/>
        <w:numPr>
          <w:ilvl w:val="0"/>
          <w:numId w:val="45"/>
        </w:numPr>
        <w:tabs>
          <w:tab w:val="left" w:pos="426"/>
        </w:tabs>
        <w:contextualSpacing/>
        <w:jc w:val="both"/>
        <w:rPr>
          <w:rFonts w:ascii="Times New Roman" w:hAnsi="Times New Roman"/>
          <w:sz w:val="28"/>
          <w:szCs w:val="28"/>
        </w:rPr>
      </w:pPr>
      <w:r>
        <w:rPr>
          <w:rFonts w:ascii="Times New Roman" w:hAnsi="Times New Roman"/>
          <w:sz w:val="28"/>
          <w:szCs w:val="28"/>
        </w:rPr>
        <w:t>snie</w:t>
      </w:r>
      <w:r w:rsidR="00747694">
        <w:rPr>
          <w:rFonts w:ascii="Times New Roman" w:hAnsi="Times New Roman"/>
          <w:sz w:val="28"/>
          <w:szCs w:val="28"/>
        </w:rPr>
        <w:t>gt</w:t>
      </w:r>
      <w:r>
        <w:rPr>
          <w:rFonts w:ascii="Times New Roman" w:hAnsi="Times New Roman"/>
          <w:sz w:val="28"/>
          <w:szCs w:val="28"/>
        </w:rPr>
        <w:t xml:space="preserve"> </w:t>
      </w:r>
      <w:r w:rsidR="00C75F18" w:rsidRPr="004F11CD">
        <w:rPr>
          <w:rFonts w:ascii="Times New Roman" w:hAnsi="Times New Roman"/>
          <w:sz w:val="28"/>
          <w:szCs w:val="28"/>
        </w:rPr>
        <w:t xml:space="preserve">atbalstu uzņēmumiem, pielāgoties darbam COVID-19 kontrolētas izplatības apstākļos, </w:t>
      </w:r>
      <w:r w:rsidR="00747694">
        <w:rPr>
          <w:rFonts w:ascii="Times New Roman" w:hAnsi="Times New Roman"/>
          <w:sz w:val="28"/>
          <w:szCs w:val="28"/>
        </w:rPr>
        <w:t>attiecīgi organizējot</w:t>
      </w:r>
      <w:r w:rsidR="00C75F18" w:rsidRPr="004F11CD">
        <w:rPr>
          <w:rFonts w:ascii="Times New Roman" w:hAnsi="Times New Roman"/>
          <w:sz w:val="28"/>
          <w:szCs w:val="28"/>
        </w:rPr>
        <w:t xml:space="preserve"> Slimību profilakses un kontroles centra </w:t>
      </w:r>
      <w:r>
        <w:rPr>
          <w:rFonts w:ascii="Times New Roman" w:hAnsi="Times New Roman"/>
          <w:sz w:val="28"/>
          <w:szCs w:val="28"/>
        </w:rPr>
        <w:t>(SPKC) konsultācijas uzņēmumiem;</w:t>
      </w:r>
    </w:p>
    <w:p w14:paraId="716B6377" w14:textId="6FACF926" w:rsidR="00FE65E4" w:rsidRPr="004F11CD" w:rsidRDefault="00214526" w:rsidP="004F11CD">
      <w:pPr>
        <w:pStyle w:val="ListParagraph"/>
        <w:numPr>
          <w:ilvl w:val="0"/>
          <w:numId w:val="45"/>
        </w:numPr>
        <w:tabs>
          <w:tab w:val="left" w:pos="426"/>
        </w:tabs>
        <w:contextualSpacing/>
        <w:jc w:val="both"/>
        <w:rPr>
          <w:rFonts w:ascii="Times New Roman" w:hAnsi="Times New Roman"/>
          <w:sz w:val="28"/>
          <w:szCs w:val="28"/>
        </w:rPr>
      </w:pPr>
      <w:r>
        <w:rPr>
          <w:rFonts w:ascii="Times New Roman" w:hAnsi="Times New Roman"/>
          <w:sz w:val="28"/>
          <w:szCs w:val="28"/>
        </w:rPr>
        <w:t>nodrošin</w:t>
      </w:r>
      <w:r w:rsidR="00747694">
        <w:rPr>
          <w:rFonts w:ascii="Times New Roman" w:hAnsi="Times New Roman"/>
          <w:sz w:val="28"/>
          <w:szCs w:val="28"/>
        </w:rPr>
        <w:t>ā</w:t>
      </w:r>
      <w:r>
        <w:rPr>
          <w:rFonts w:ascii="Times New Roman" w:hAnsi="Times New Roman"/>
          <w:sz w:val="28"/>
          <w:szCs w:val="28"/>
        </w:rPr>
        <w:t>t</w:t>
      </w:r>
      <w:r w:rsidRPr="004F11CD">
        <w:rPr>
          <w:rFonts w:ascii="Times New Roman" w:hAnsi="Times New Roman"/>
          <w:sz w:val="28"/>
          <w:szCs w:val="28"/>
        </w:rPr>
        <w:t xml:space="preserve"> </w:t>
      </w:r>
      <w:r w:rsidR="00C75F18" w:rsidRPr="004F11CD">
        <w:rPr>
          <w:rFonts w:ascii="Times New Roman" w:hAnsi="Times New Roman"/>
          <w:sz w:val="28"/>
          <w:szCs w:val="28"/>
        </w:rPr>
        <w:t>valsts un pašvaldību iestādēm</w:t>
      </w:r>
      <w:r>
        <w:rPr>
          <w:rFonts w:ascii="Times New Roman" w:hAnsi="Times New Roman"/>
          <w:sz w:val="28"/>
          <w:szCs w:val="28"/>
        </w:rPr>
        <w:t xml:space="preserve"> </w:t>
      </w:r>
      <w:r w:rsidR="00C75F18" w:rsidRPr="004F11CD">
        <w:rPr>
          <w:rFonts w:ascii="Times New Roman" w:hAnsi="Times New Roman"/>
          <w:sz w:val="28"/>
          <w:szCs w:val="28"/>
        </w:rPr>
        <w:t xml:space="preserve">aizsardzības līdzekļu un pasākumu atbilstošu izmantošanu praksē, </w:t>
      </w:r>
      <w:r w:rsidR="00747694">
        <w:rPr>
          <w:rFonts w:ascii="Times New Roman" w:hAnsi="Times New Roman"/>
          <w:sz w:val="28"/>
          <w:szCs w:val="28"/>
        </w:rPr>
        <w:t>attiecīgi ieviešot</w:t>
      </w:r>
      <w:r>
        <w:rPr>
          <w:rFonts w:ascii="Times New Roman" w:hAnsi="Times New Roman"/>
          <w:sz w:val="28"/>
          <w:szCs w:val="28"/>
        </w:rPr>
        <w:t xml:space="preserve"> </w:t>
      </w:r>
      <w:r w:rsidR="00F96194" w:rsidRPr="004F11CD">
        <w:rPr>
          <w:rFonts w:ascii="Times New Roman" w:hAnsi="Times New Roman"/>
          <w:sz w:val="28"/>
          <w:szCs w:val="28"/>
        </w:rPr>
        <w:t>veselības drošības aizsardzības pasākum</w:t>
      </w:r>
      <w:r w:rsidR="00747694">
        <w:rPr>
          <w:rFonts w:ascii="Times New Roman" w:hAnsi="Times New Roman"/>
          <w:sz w:val="28"/>
          <w:szCs w:val="28"/>
        </w:rPr>
        <w:t xml:space="preserve">us </w:t>
      </w:r>
      <w:r w:rsidR="00F96194" w:rsidRPr="004F11CD">
        <w:rPr>
          <w:rFonts w:ascii="Times New Roman" w:hAnsi="Times New Roman"/>
          <w:sz w:val="28"/>
          <w:szCs w:val="28"/>
        </w:rPr>
        <w:t>un finansēšanu strādājošiem uzņēmumos</w:t>
      </w:r>
      <w:r w:rsidR="00BE55C3">
        <w:rPr>
          <w:rFonts w:ascii="Times New Roman" w:hAnsi="Times New Roman"/>
          <w:sz w:val="28"/>
          <w:szCs w:val="28"/>
        </w:rPr>
        <w:t>;</w:t>
      </w:r>
      <w:r w:rsidR="00F96194" w:rsidRPr="004F11CD">
        <w:rPr>
          <w:rFonts w:ascii="Times New Roman" w:hAnsi="Times New Roman"/>
          <w:sz w:val="28"/>
          <w:szCs w:val="28"/>
        </w:rPr>
        <w:t xml:space="preserve"> </w:t>
      </w:r>
    </w:p>
    <w:p w14:paraId="45890D35" w14:textId="0A6E80F2" w:rsidR="00BB3B2A" w:rsidRPr="004F11CD" w:rsidRDefault="005B3890" w:rsidP="004F11CD">
      <w:pPr>
        <w:pStyle w:val="ListParagraph"/>
        <w:numPr>
          <w:ilvl w:val="0"/>
          <w:numId w:val="45"/>
        </w:numPr>
        <w:tabs>
          <w:tab w:val="left" w:pos="426"/>
        </w:tabs>
        <w:contextualSpacing/>
        <w:jc w:val="both"/>
        <w:rPr>
          <w:rFonts w:ascii="Times New Roman" w:hAnsi="Times New Roman"/>
          <w:sz w:val="28"/>
          <w:szCs w:val="28"/>
        </w:rPr>
      </w:pPr>
      <w:r>
        <w:rPr>
          <w:rFonts w:ascii="Times New Roman" w:hAnsi="Times New Roman"/>
          <w:sz w:val="28"/>
          <w:szCs w:val="28"/>
        </w:rPr>
        <w:t xml:space="preserve">ieviest </w:t>
      </w:r>
      <w:r w:rsidR="00885904">
        <w:rPr>
          <w:rFonts w:ascii="Times New Roman" w:hAnsi="Times New Roman"/>
          <w:sz w:val="28"/>
          <w:szCs w:val="28"/>
        </w:rPr>
        <w:t>ī</w:t>
      </w:r>
      <w:r>
        <w:rPr>
          <w:rFonts w:ascii="Times New Roman" w:hAnsi="Times New Roman"/>
          <w:sz w:val="28"/>
          <w:szCs w:val="28"/>
        </w:rPr>
        <w:t>slaicīga bezdarba sistēmu</w:t>
      </w:r>
      <w:r w:rsidR="00E02645">
        <w:rPr>
          <w:rFonts w:ascii="Times New Roman" w:hAnsi="Times New Roman"/>
          <w:sz w:val="28"/>
          <w:szCs w:val="28"/>
        </w:rPr>
        <w:t>, ietverot</w:t>
      </w:r>
      <w:r w:rsidR="00BB3B2A" w:rsidRPr="004F11CD">
        <w:rPr>
          <w:rFonts w:ascii="Times New Roman" w:hAnsi="Times New Roman"/>
          <w:sz w:val="28"/>
          <w:szCs w:val="28"/>
        </w:rPr>
        <w:t>:</w:t>
      </w:r>
    </w:p>
    <w:p w14:paraId="35CC7ED9" w14:textId="51746F43" w:rsidR="00BB3B2A" w:rsidRPr="00E02645" w:rsidRDefault="00A4150E" w:rsidP="004F11CD">
      <w:pPr>
        <w:pStyle w:val="ListParagraph"/>
        <w:numPr>
          <w:ilvl w:val="0"/>
          <w:numId w:val="46"/>
        </w:numPr>
        <w:tabs>
          <w:tab w:val="left" w:pos="426"/>
        </w:tabs>
        <w:contextualSpacing/>
        <w:jc w:val="both"/>
        <w:rPr>
          <w:rFonts w:ascii="Times New Roman" w:hAnsi="Times New Roman"/>
          <w:sz w:val="28"/>
          <w:szCs w:val="28"/>
        </w:rPr>
      </w:pPr>
      <w:r>
        <w:rPr>
          <w:rFonts w:ascii="Times New Roman" w:hAnsi="Times New Roman"/>
          <w:sz w:val="28"/>
          <w:szCs w:val="28"/>
        </w:rPr>
        <w:lastRenderedPageBreak/>
        <w:t>p</w:t>
      </w:r>
      <w:r w:rsidR="00BB3B2A" w:rsidRPr="00E02645">
        <w:rPr>
          <w:rFonts w:ascii="Times New Roman" w:hAnsi="Times New Roman"/>
          <w:sz w:val="28"/>
          <w:szCs w:val="28"/>
        </w:rPr>
        <w:t>agaidu atlaišanas instit</w:t>
      </w:r>
      <w:r w:rsidR="005B3890" w:rsidRPr="00E02645">
        <w:rPr>
          <w:rFonts w:ascii="Times New Roman" w:hAnsi="Times New Roman"/>
          <w:sz w:val="28"/>
          <w:szCs w:val="28"/>
        </w:rPr>
        <w:t>ūta atbalsta sistēmas ieviešan</w:t>
      </w:r>
      <w:r w:rsidR="00E02645" w:rsidRPr="00E02645">
        <w:rPr>
          <w:rFonts w:ascii="Times New Roman" w:hAnsi="Times New Roman"/>
          <w:sz w:val="28"/>
          <w:szCs w:val="28"/>
        </w:rPr>
        <w:t>u</w:t>
      </w:r>
      <w:r w:rsidR="005B3890" w:rsidRPr="00E02645">
        <w:rPr>
          <w:rFonts w:ascii="Times New Roman" w:hAnsi="Times New Roman"/>
          <w:sz w:val="28"/>
          <w:szCs w:val="28"/>
        </w:rPr>
        <w:t>;</w:t>
      </w:r>
    </w:p>
    <w:p w14:paraId="4D021F83" w14:textId="56AF0909" w:rsidR="00BB3B2A" w:rsidRPr="00E02645" w:rsidRDefault="00A4150E" w:rsidP="00E02645">
      <w:pPr>
        <w:pStyle w:val="ListParagraph"/>
        <w:numPr>
          <w:ilvl w:val="0"/>
          <w:numId w:val="46"/>
        </w:numPr>
        <w:tabs>
          <w:tab w:val="left" w:pos="426"/>
        </w:tabs>
        <w:contextualSpacing/>
        <w:jc w:val="both"/>
        <w:rPr>
          <w:rFonts w:ascii="Times New Roman" w:hAnsi="Times New Roman"/>
          <w:sz w:val="28"/>
          <w:szCs w:val="28"/>
        </w:rPr>
      </w:pPr>
      <w:r>
        <w:rPr>
          <w:rFonts w:ascii="Times New Roman" w:hAnsi="Times New Roman"/>
          <w:sz w:val="28"/>
          <w:szCs w:val="28"/>
        </w:rPr>
        <w:t>n</w:t>
      </w:r>
      <w:r w:rsidR="00BB3B2A" w:rsidRPr="00E02645">
        <w:rPr>
          <w:rFonts w:ascii="Times New Roman" w:hAnsi="Times New Roman"/>
          <w:sz w:val="28"/>
          <w:szCs w:val="28"/>
        </w:rPr>
        <w:t>odarbināto pārkvalifikācijas un kvalifikācijas pilnveides pasākum</w:t>
      </w:r>
      <w:r w:rsidR="00E02645" w:rsidRPr="00E02645">
        <w:rPr>
          <w:rFonts w:ascii="Times New Roman" w:hAnsi="Times New Roman"/>
          <w:sz w:val="28"/>
          <w:szCs w:val="28"/>
        </w:rPr>
        <w:t>us</w:t>
      </w:r>
      <w:r w:rsidR="00BB3B2A" w:rsidRPr="00E02645">
        <w:rPr>
          <w:rFonts w:ascii="Times New Roman" w:hAnsi="Times New Roman"/>
          <w:sz w:val="28"/>
          <w:szCs w:val="28"/>
        </w:rPr>
        <w:t xml:space="preserve"> - profesionālā pilnveide atbilstoši uzņēmuma profilam un attīstības vajadzībām (sadarbībā ar darba devējiem vieno</w:t>
      </w:r>
      <w:r>
        <w:rPr>
          <w:rFonts w:ascii="Times New Roman" w:hAnsi="Times New Roman"/>
          <w:sz w:val="28"/>
          <w:szCs w:val="28"/>
        </w:rPr>
        <w:t xml:space="preserve">joties </w:t>
      </w:r>
      <w:r w:rsidR="00BB3B2A" w:rsidRPr="00E02645">
        <w:rPr>
          <w:rFonts w:ascii="Times New Roman" w:hAnsi="Times New Roman"/>
          <w:sz w:val="28"/>
          <w:szCs w:val="28"/>
        </w:rPr>
        <w:t>par pasākumu saturu, īstenošanas gaitu un sasniedzamo rezultātu)</w:t>
      </w:r>
      <w:r>
        <w:rPr>
          <w:rFonts w:ascii="Times New Roman" w:hAnsi="Times New Roman"/>
          <w:sz w:val="28"/>
          <w:szCs w:val="28"/>
        </w:rPr>
        <w:t>;</w:t>
      </w:r>
    </w:p>
    <w:p w14:paraId="56E60053" w14:textId="6E40456C" w:rsidR="00F62FD2" w:rsidRPr="00AE1B09" w:rsidRDefault="00F62FD2" w:rsidP="00F62FD2">
      <w:pPr>
        <w:pStyle w:val="ListParagraph"/>
        <w:numPr>
          <w:ilvl w:val="0"/>
          <w:numId w:val="47"/>
        </w:numPr>
        <w:tabs>
          <w:tab w:val="left" w:pos="426"/>
        </w:tabs>
        <w:contextualSpacing/>
        <w:jc w:val="both"/>
        <w:rPr>
          <w:rFonts w:ascii="Times New Roman" w:hAnsi="Times New Roman"/>
          <w:sz w:val="28"/>
          <w:szCs w:val="28"/>
        </w:rPr>
      </w:pPr>
      <w:r w:rsidRPr="00AE1B09">
        <w:rPr>
          <w:rFonts w:ascii="Times New Roman" w:hAnsi="Times New Roman"/>
          <w:sz w:val="28"/>
          <w:szCs w:val="28"/>
        </w:rPr>
        <w:t>sekmēt nodarbinātīb</w:t>
      </w:r>
      <w:r w:rsidR="00B8400F">
        <w:rPr>
          <w:rFonts w:ascii="Times New Roman" w:hAnsi="Times New Roman"/>
          <w:sz w:val="28"/>
          <w:szCs w:val="28"/>
        </w:rPr>
        <w:t>as</w:t>
      </w:r>
      <w:r w:rsidRPr="00AE1B09">
        <w:rPr>
          <w:rFonts w:ascii="Times New Roman" w:hAnsi="Times New Roman"/>
          <w:sz w:val="28"/>
          <w:szCs w:val="28"/>
        </w:rPr>
        <w:t xml:space="preserve"> un uzņēmējdarbības veicināšanu reģionos, novirzot ES fondu finansējumu prioritāri</w:t>
      </w:r>
      <w:proofErr w:type="gramStart"/>
      <w:r w:rsidRPr="00AE1B09">
        <w:rPr>
          <w:rFonts w:ascii="Times New Roman" w:hAnsi="Times New Roman"/>
          <w:sz w:val="28"/>
          <w:szCs w:val="28"/>
        </w:rPr>
        <w:t xml:space="preserve">  </w:t>
      </w:r>
      <w:proofErr w:type="gramEnd"/>
      <w:r w:rsidR="00E02645" w:rsidRPr="00AE1B09">
        <w:rPr>
          <w:rFonts w:ascii="Times New Roman" w:hAnsi="Times New Roman"/>
          <w:sz w:val="28"/>
          <w:szCs w:val="28"/>
        </w:rPr>
        <w:t>valsts pasūtījum</w:t>
      </w:r>
      <w:r w:rsidRPr="00AE1B09">
        <w:rPr>
          <w:rFonts w:ascii="Times New Roman" w:hAnsi="Times New Roman"/>
          <w:sz w:val="28"/>
          <w:szCs w:val="28"/>
        </w:rPr>
        <w:t>u</w:t>
      </w:r>
      <w:r w:rsidR="00E02645" w:rsidRPr="00AE1B09">
        <w:rPr>
          <w:rFonts w:ascii="Times New Roman" w:hAnsi="Times New Roman"/>
          <w:sz w:val="28"/>
          <w:szCs w:val="28"/>
        </w:rPr>
        <w:t xml:space="preserve"> un publiskās infrastruktūras projekti</w:t>
      </w:r>
      <w:r w:rsidRPr="00AE1B09">
        <w:rPr>
          <w:rFonts w:ascii="Times New Roman" w:hAnsi="Times New Roman"/>
          <w:sz w:val="28"/>
          <w:szCs w:val="28"/>
        </w:rPr>
        <w:t>em</w:t>
      </w:r>
      <w:r w:rsidR="00E02645" w:rsidRPr="00AE1B09">
        <w:rPr>
          <w:rFonts w:ascii="Times New Roman" w:hAnsi="Times New Roman"/>
          <w:sz w:val="28"/>
          <w:szCs w:val="28"/>
        </w:rPr>
        <w:t xml:space="preserve"> – </w:t>
      </w:r>
      <w:r w:rsidRPr="00AE1B09">
        <w:rPr>
          <w:rFonts w:ascii="Times New Roman" w:hAnsi="Times New Roman"/>
          <w:sz w:val="28"/>
          <w:szCs w:val="28"/>
        </w:rPr>
        <w:t>ielu un ceļu būvei/atjaunošanai reģionos, ražošanas pakalpojumu sasniedzamībai un pieslēgumu uzlabošanai, pašvaldību īres namu un dzīvojamā fonda būvniecībai;</w:t>
      </w:r>
    </w:p>
    <w:p w14:paraId="6BD4BE4D" w14:textId="7D0A2931" w:rsidR="00F62FD2" w:rsidRPr="00AE1B09" w:rsidRDefault="00F62FD2" w:rsidP="00F62FD2">
      <w:pPr>
        <w:pStyle w:val="ListParagraph"/>
        <w:numPr>
          <w:ilvl w:val="0"/>
          <w:numId w:val="47"/>
        </w:numPr>
        <w:tabs>
          <w:tab w:val="left" w:pos="426"/>
        </w:tabs>
        <w:contextualSpacing/>
        <w:jc w:val="both"/>
        <w:rPr>
          <w:rFonts w:ascii="Times New Roman" w:hAnsi="Times New Roman"/>
          <w:sz w:val="28"/>
          <w:szCs w:val="28"/>
        </w:rPr>
      </w:pPr>
      <w:r w:rsidRPr="00AE1B09">
        <w:rPr>
          <w:rFonts w:ascii="Times New Roman" w:hAnsi="Times New Roman"/>
          <w:sz w:val="28"/>
          <w:szCs w:val="28"/>
        </w:rPr>
        <w:t>veicināt eksportu, nodrošinot piekļuvi apgrozāmajiem līdzekļiem grantu un aizdevumu veidā uzņēmējdarbībai</w:t>
      </w:r>
      <w:r w:rsidR="00A4150E">
        <w:rPr>
          <w:rFonts w:ascii="Times New Roman" w:hAnsi="Times New Roman"/>
          <w:sz w:val="28"/>
          <w:szCs w:val="28"/>
        </w:rPr>
        <w:t xml:space="preserve"> -</w:t>
      </w:r>
      <w:r w:rsidRPr="00AE1B09">
        <w:rPr>
          <w:rFonts w:ascii="Times New Roman" w:hAnsi="Times New Roman"/>
        </w:rPr>
        <w:t xml:space="preserve"> </w:t>
      </w:r>
      <w:r w:rsidRPr="00AE1B09">
        <w:rPr>
          <w:rFonts w:ascii="Times New Roman" w:hAnsi="Times New Roman"/>
          <w:sz w:val="28"/>
          <w:szCs w:val="28"/>
        </w:rPr>
        <w:t xml:space="preserve">darbības pārorientācijai, vietējam pasūtījumam un pieprasījumam, kā arī modernizācijai un </w:t>
      </w:r>
      <w:proofErr w:type="spellStart"/>
      <w:r w:rsidRPr="00AE1B09">
        <w:rPr>
          <w:rFonts w:ascii="Times New Roman" w:hAnsi="Times New Roman"/>
          <w:sz w:val="28"/>
          <w:szCs w:val="28"/>
        </w:rPr>
        <w:t>starptaustiskajai</w:t>
      </w:r>
      <w:proofErr w:type="spellEnd"/>
      <w:r w:rsidRPr="00AE1B09">
        <w:rPr>
          <w:rFonts w:ascii="Times New Roman" w:hAnsi="Times New Roman"/>
          <w:sz w:val="28"/>
          <w:szCs w:val="28"/>
        </w:rPr>
        <w:t xml:space="preserve"> konkurētspējai</w:t>
      </w:r>
      <w:r w:rsidR="00322B23" w:rsidRPr="00AE1B09">
        <w:rPr>
          <w:rFonts w:ascii="Times New Roman" w:hAnsi="Times New Roman"/>
          <w:sz w:val="28"/>
          <w:szCs w:val="28"/>
        </w:rPr>
        <w:t>, vienlaikus stiprinot arī</w:t>
      </w:r>
      <w:r w:rsidRPr="00AE1B09">
        <w:rPr>
          <w:rFonts w:ascii="Times New Roman" w:hAnsi="Times New Roman"/>
          <w:sz w:val="28"/>
          <w:szCs w:val="28"/>
        </w:rPr>
        <w:t xml:space="preserve"> ieguld</w:t>
      </w:r>
      <w:r w:rsidR="00322B23" w:rsidRPr="00AE1B09">
        <w:rPr>
          <w:rFonts w:ascii="Times New Roman" w:hAnsi="Times New Roman"/>
          <w:sz w:val="28"/>
          <w:szCs w:val="28"/>
        </w:rPr>
        <w:t>ījumus</w:t>
      </w:r>
      <w:r w:rsidRPr="00AE1B09">
        <w:rPr>
          <w:rFonts w:ascii="Times New Roman" w:hAnsi="Times New Roman"/>
          <w:sz w:val="28"/>
          <w:szCs w:val="28"/>
        </w:rPr>
        <w:t xml:space="preserve"> pētniecībā</w:t>
      </w:r>
      <w:r w:rsidR="00322B23" w:rsidRPr="00AE1B09">
        <w:rPr>
          <w:rFonts w:ascii="Times New Roman" w:hAnsi="Times New Roman"/>
          <w:sz w:val="28"/>
          <w:szCs w:val="28"/>
        </w:rPr>
        <w:t>,</w:t>
      </w:r>
      <w:r w:rsidRPr="00AE1B09">
        <w:rPr>
          <w:rFonts w:ascii="Times New Roman" w:hAnsi="Times New Roman"/>
          <w:sz w:val="28"/>
          <w:szCs w:val="28"/>
        </w:rPr>
        <w:t xml:space="preserve"> attīstībā un produktivitātē</w:t>
      </w:r>
      <w:r w:rsidR="00322B23" w:rsidRPr="00AE1B09">
        <w:rPr>
          <w:rFonts w:ascii="Times New Roman" w:hAnsi="Times New Roman"/>
          <w:sz w:val="28"/>
          <w:szCs w:val="28"/>
        </w:rPr>
        <w:t>.</w:t>
      </w:r>
    </w:p>
    <w:p w14:paraId="18F70BA8" w14:textId="50A86699" w:rsidR="001F42ED" w:rsidRDefault="00C27F2E" w:rsidP="003A6865">
      <w:pPr>
        <w:tabs>
          <w:tab w:val="left" w:pos="426"/>
        </w:tabs>
        <w:contextualSpacing/>
        <w:jc w:val="both"/>
        <w:rPr>
          <w:sz w:val="28"/>
          <w:szCs w:val="28"/>
        </w:rPr>
      </w:pPr>
      <w:r>
        <w:rPr>
          <w:sz w:val="28"/>
          <w:szCs w:val="28"/>
        </w:rPr>
        <w:t>LDDK piedāvātie pasākumi sasaucas ar KDG diskusijās runāto par ES fondu projektu iespējamo pārstruktur</w:t>
      </w:r>
      <w:r w:rsidR="00D94565">
        <w:rPr>
          <w:sz w:val="28"/>
          <w:szCs w:val="28"/>
        </w:rPr>
        <w:t>iz</w:t>
      </w:r>
      <w:r>
        <w:rPr>
          <w:sz w:val="28"/>
          <w:szCs w:val="28"/>
        </w:rPr>
        <w:t>ēšanu, attiecīgi ES fondu atbildīgajām iestādēm jāvērtē iespējamība minētos pasākumus integrēt, veicot nepieciešamos grozījumus plānošanas dokumentos un normatīvos aktos.</w:t>
      </w:r>
    </w:p>
    <w:p w14:paraId="787C7791" w14:textId="41C4939C" w:rsidR="000C18DB" w:rsidRDefault="00691AF6" w:rsidP="003A6865">
      <w:pPr>
        <w:tabs>
          <w:tab w:val="left" w:pos="426"/>
        </w:tabs>
        <w:contextualSpacing/>
        <w:jc w:val="both"/>
        <w:rPr>
          <w:sz w:val="28"/>
          <w:szCs w:val="28"/>
        </w:rPr>
      </w:pPr>
      <w:r>
        <w:rPr>
          <w:sz w:val="28"/>
          <w:szCs w:val="28"/>
        </w:rPr>
        <w:t>KDG darba grupas diskusiju un lēmumu rezultātā tapis ES fondu atbildīgo iestāžu ES fondu finansējuma pārdales piedāvājums</w:t>
      </w:r>
      <w:r w:rsidR="00515DF4">
        <w:rPr>
          <w:sz w:val="28"/>
          <w:szCs w:val="28"/>
        </w:rPr>
        <w:t xml:space="preserve"> kopumā</w:t>
      </w:r>
      <w:r w:rsidR="00260BF7">
        <w:rPr>
          <w:sz w:val="28"/>
          <w:szCs w:val="28"/>
        </w:rPr>
        <w:t xml:space="preserve"> </w:t>
      </w:r>
      <w:r w:rsidR="005255E2">
        <w:rPr>
          <w:sz w:val="28"/>
          <w:szCs w:val="28"/>
        </w:rPr>
        <w:t>499</w:t>
      </w:r>
      <w:r w:rsidR="0000079F">
        <w:rPr>
          <w:sz w:val="28"/>
          <w:szCs w:val="28"/>
        </w:rPr>
        <w:t xml:space="preserve"> </w:t>
      </w:r>
      <w:r w:rsidR="00515DF4">
        <w:rPr>
          <w:sz w:val="28"/>
          <w:szCs w:val="28"/>
        </w:rPr>
        <w:t xml:space="preserve">milj. </w:t>
      </w:r>
      <w:proofErr w:type="spellStart"/>
      <w:r w:rsidR="00515DF4" w:rsidRPr="005132FC">
        <w:rPr>
          <w:i/>
          <w:sz w:val="28"/>
          <w:szCs w:val="28"/>
        </w:rPr>
        <w:t>euro</w:t>
      </w:r>
      <w:proofErr w:type="spellEnd"/>
      <w:r w:rsidR="00515DF4">
        <w:rPr>
          <w:sz w:val="28"/>
          <w:szCs w:val="28"/>
        </w:rPr>
        <w:t xml:space="preserve"> apmērā</w:t>
      </w:r>
      <w:r>
        <w:rPr>
          <w:sz w:val="28"/>
          <w:szCs w:val="28"/>
        </w:rPr>
        <w:t xml:space="preserve">, kas paredz arī grozījumus </w:t>
      </w:r>
      <w:r w:rsidR="00260BF7">
        <w:rPr>
          <w:sz w:val="28"/>
          <w:szCs w:val="28"/>
        </w:rPr>
        <w:t>darbības programm</w:t>
      </w:r>
      <w:r w:rsidR="00BE55C3">
        <w:rPr>
          <w:sz w:val="28"/>
          <w:szCs w:val="28"/>
        </w:rPr>
        <w:t>ā</w:t>
      </w:r>
      <w:r w:rsidR="00A0566A">
        <w:rPr>
          <w:sz w:val="28"/>
          <w:szCs w:val="28"/>
        </w:rPr>
        <w:t xml:space="preserve">, kuru īstenošanai nepieciešams EK </w:t>
      </w:r>
      <w:r w:rsidR="00A0566A" w:rsidRPr="0084115E">
        <w:rPr>
          <w:sz w:val="28"/>
          <w:szCs w:val="28"/>
        </w:rPr>
        <w:t>saskaņojums</w:t>
      </w:r>
      <w:r w:rsidRPr="0084115E">
        <w:rPr>
          <w:sz w:val="28"/>
          <w:szCs w:val="28"/>
        </w:rPr>
        <w:t xml:space="preserve"> (skat. ziņojuma 3.nodaļu un 1.pielikumu).</w:t>
      </w:r>
      <w:r>
        <w:rPr>
          <w:sz w:val="28"/>
          <w:szCs w:val="28"/>
        </w:rPr>
        <w:t xml:space="preserve"> </w:t>
      </w:r>
      <w:proofErr w:type="gramStart"/>
      <w:r w:rsidR="009A13E6">
        <w:rPr>
          <w:sz w:val="28"/>
          <w:szCs w:val="28"/>
        </w:rPr>
        <w:t>2020.gada</w:t>
      </w:r>
      <w:proofErr w:type="gramEnd"/>
      <w:r w:rsidR="009A13E6">
        <w:rPr>
          <w:sz w:val="28"/>
          <w:szCs w:val="28"/>
        </w:rPr>
        <w:t xml:space="preserve"> 28.aprīļa KDG attālinātās sanāksmes laikā tika panākta vienošanās par finansējuma pārdaļu virzīšanu apstiprinā</w:t>
      </w:r>
      <w:r w:rsidR="00D24007">
        <w:rPr>
          <w:sz w:val="28"/>
          <w:szCs w:val="28"/>
        </w:rPr>
        <w:t>šanai f</w:t>
      </w:r>
      <w:r w:rsidR="009A13E6">
        <w:rPr>
          <w:sz w:val="28"/>
          <w:szCs w:val="28"/>
        </w:rPr>
        <w:t>inanšu ministra</w:t>
      </w:r>
      <w:r w:rsidR="00760352">
        <w:rPr>
          <w:sz w:val="28"/>
          <w:szCs w:val="28"/>
        </w:rPr>
        <w:t xml:space="preserve"> </w:t>
      </w:r>
      <w:r w:rsidR="00607C72">
        <w:rPr>
          <w:sz w:val="28"/>
          <w:szCs w:val="28"/>
        </w:rPr>
        <w:t>J.</w:t>
      </w:r>
      <w:r w:rsidR="00760352" w:rsidRPr="00760352">
        <w:rPr>
          <w:sz w:val="28"/>
          <w:szCs w:val="28"/>
        </w:rPr>
        <w:t>Reira vadītā</w:t>
      </w:r>
      <w:r w:rsidR="00760352">
        <w:rPr>
          <w:sz w:val="28"/>
          <w:szCs w:val="28"/>
        </w:rPr>
        <w:t>s</w:t>
      </w:r>
      <w:r w:rsidR="00760352" w:rsidRPr="00760352">
        <w:rPr>
          <w:sz w:val="28"/>
          <w:szCs w:val="28"/>
        </w:rPr>
        <w:t xml:space="preserve"> darba grupa uzņēmējdarbības un nodarbināto atbalstam </w:t>
      </w:r>
      <w:r w:rsidR="009A13E6">
        <w:rPr>
          <w:sz w:val="28"/>
          <w:szCs w:val="28"/>
        </w:rPr>
        <w:t xml:space="preserve"> 2020.gada 29.</w:t>
      </w:r>
      <w:r w:rsidR="009C2AD8">
        <w:rPr>
          <w:sz w:val="28"/>
          <w:szCs w:val="28"/>
        </w:rPr>
        <w:t>aprīļa</w:t>
      </w:r>
      <w:r w:rsidR="009A13E6">
        <w:rPr>
          <w:sz w:val="28"/>
          <w:szCs w:val="28"/>
        </w:rPr>
        <w:t xml:space="preserve"> sanāksm</w:t>
      </w:r>
      <w:r w:rsidR="00936FC7">
        <w:rPr>
          <w:sz w:val="28"/>
          <w:szCs w:val="28"/>
        </w:rPr>
        <w:t xml:space="preserve">ē un tālāk </w:t>
      </w:r>
      <w:r w:rsidR="00FA102E">
        <w:rPr>
          <w:sz w:val="28"/>
          <w:szCs w:val="28"/>
        </w:rPr>
        <w:t>MK</w:t>
      </w:r>
      <w:r w:rsidR="00936FC7">
        <w:rPr>
          <w:sz w:val="28"/>
          <w:szCs w:val="28"/>
        </w:rPr>
        <w:t>.</w:t>
      </w:r>
      <w:r w:rsidR="00851F46">
        <w:rPr>
          <w:sz w:val="28"/>
          <w:szCs w:val="28"/>
        </w:rPr>
        <w:t xml:space="preserve"> </w:t>
      </w:r>
    </w:p>
    <w:p w14:paraId="66DBFC43" w14:textId="61121190" w:rsidR="009C2AD8" w:rsidRDefault="00851F46" w:rsidP="003A6865">
      <w:pPr>
        <w:tabs>
          <w:tab w:val="left" w:pos="426"/>
        </w:tabs>
        <w:contextualSpacing/>
        <w:jc w:val="both"/>
        <w:rPr>
          <w:sz w:val="28"/>
          <w:szCs w:val="28"/>
        </w:rPr>
      </w:pPr>
      <w:r>
        <w:rPr>
          <w:sz w:val="28"/>
          <w:szCs w:val="28"/>
        </w:rPr>
        <w:t xml:space="preserve">To </w:t>
      </w:r>
      <w:r w:rsidR="00923749">
        <w:rPr>
          <w:sz w:val="28"/>
          <w:szCs w:val="28"/>
        </w:rPr>
        <w:t xml:space="preserve">specifisko atbalsta mērķu (turpmāk – </w:t>
      </w:r>
      <w:r>
        <w:rPr>
          <w:sz w:val="28"/>
          <w:szCs w:val="28"/>
        </w:rPr>
        <w:t>SAM</w:t>
      </w:r>
      <w:r w:rsidR="00923749">
        <w:rPr>
          <w:sz w:val="28"/>
          <w:szCs w:val="28"/>
        </w:rPr>
        <w:t>)</w:t>
      </w:r>
      <w:r>
        <w:rPr>
          <w:sz w:val="28"/>
          <w:szCs w:val="28"/>
        </w:rPr>
        <w:t xml:space="preserve">, pasākumu un projektu, kurus finansējuma pārdaļu priekšlikums neskar, īstenošana šobrīd var tikt turpināta atbilstoši plānotajam </w:t>
      </w:r>
      <w:proofErr w:type="gramStart"/>
      <w:r>
        <w:rPr>
          <w:sz w:val="28"/>
          <w:szCs w:val="28"/>
        </w:rPr>
        <w:t>(</w:t>
      </w:r>
      <w:proofErr w:type="gramEnd"/>
      <w:r w:rsidR="000C18DB">
        <w:rPr>
          <w:sz w:val="28"/>
          <w:szCs w:val="28"/>
        </w:rPr>
        <w:t>attiecībā uz</w:t>
      </w:r>
      <w:r>
        <w:rPr>
          <w:sz w:val="28"/>
          <w:szCs w:val="28"/>
        </w:rPr>
        <w:t xml:space="preserve"> </w:t>
      </w:r>
      <w:r w:rsidR="000C18DB">
        <w:rPr>
          <w:sz w:val="28"/>
          <w:szCs w:val="28"/>
        </w:rPr>
        <w:t>vadošās iestādes</w:t>
      </w:r>
      <w:r w:rsidR="00921855">
        <w:rPr>
          <w:sz w:val="28"/>
          <w:szCs w:val="28"/>
        </w:rPr>
        <w:t xml:space="preserve"> iepriekš</w:t>
      </w:r>
      <w:r>
        <w:rPr>
          <w:sz w:val="28"/>
          <w:szCs w:val="28"/>
        </w:rPr>
        <w:t xml:space="preserve"> </w:t>
      </w:r>
      <w:r w:rsidR="00150194">
        <w:rPr>
          <w:sz w:val="28"/>
          <w:szCs w:val="28"/>
        </w:rPr>
        <w:t>ierosinātajiem ierobežojumiem saistību uzņemšanai</w:t>
      </w:r>
      <w:r w:rsidR="000C18DB">
        <w:rPr>
          <w:sz w:val="28"/>
          <w:szCs w:val="28"/>
        </w:rPr>
        <w:t xml:space="preserve"> atbilstoši</w:t>
      </w:r>
      <w:r w:rsidR="000C18DB" w:rsidRPr="000C18DB">
        <w:t xml:space="preserve"> </w:t>
      </w:r>
      <w:r w:rsidR="000C18DB" w:rsidRPr="000C18DB">
        <w:rPr>
          <w:sz w:val="28"/>
          <w:szCs w:val="28"/>
        </w:rPr>
        <w:t>likuma “Par valsts apdraudējuma un tā seku novēršanas un pārvarēšanas pasākumiem sakarā ar COVID-19 izplatī</w:t>
      </w:r>
      <w:r w:rsidR="000C18DB">
        <w:rPr>
          <w:sz w:val="28"/>
          <w:szCs w:val="28"/>
        </w:rPr>
        <w:t>bu” 20. pantam</w:t>
      </w:r>
      <w:r w:rsidR="00150194">
        <w:rPr>
          <w:sz w:val="28"/>
          <w:szCs w:val="28"/>
        </w:rPr>
        <w:t>)</w:t>
      </w:r>
      <w:r>
        <w:rPr>
          <w:sz w:val="28"/>
          <w:szCs w:val="28"/>
        </w:rPr>
        <w:t>.</w:t>
      </w:r>
    </w:p>
    <w:p w14:paraId="03FE39F6" w14:textId="6D2D8BD1" w:rsidR="00F123E9" w:rsidRPr="00F123E9" w:rsidRDefault="00DB24CD" w:rsidP="00F123E9">
      <w:pPr>
        <w:tabs>
          <w:tab w:val="left" w:pos="426"/>
        </w:tabs>
        <w:contextualSpacing/>
        <w:jc w:val="both"/>
        <w:rPr>
          <w:sz w:val="28"/>
          <w:szCs w:val="28"/>
        </w:rPr>
      </w:pPr>
      <w:r>
        <w:rPr>
          <w:sz w:val="28"/>
          <w:szCs w:val="28"/>
        </w:rPr>
        <w:t>Vienlaikus, ņemot vērā, ka nozaru vajadzības ir lielākas, nekā pašreizējā</w:t>
      </w:r>
      <w:r w:rsidR="00730384">
        <w:rPr>
          <w:sz w:val="28"/>
          <w:szCs w:val="28"/>
        </w:rPr>
        <w:t>s</w:t>
      </w:r>
      <w:r>
        <w:rPr>
          <w:sz w:val="28"/>
          <w:szCs w:val="28"/>
        </w:rPr>
        <w:t xml:space="preserve"> ES fondu finansējuma pārdales iespēja</w:t>
      </w:r>
      <w:r w:rsidR="00B43826">
        <w:rPr>
          <w:sz w:val="28"/>
          <w:szCs w:val="28"/>
        </w:rPr>
        <w:t>s</w:t>
      </w:r>
      <w:r>
        <w:rPr>
          <w:sz w:val="28"/>
          <w:szCs w:val="28"/>
        </w:rPr>
        <w:t>,</w:t>
      </w:r>
      <w:r w:rsidR="000F6686">
        <w:rPr>
          <w:sz w:val="28"/>
          <w:szCs w:val="28"/>
        </w:rPr>
        <w:t xml:space="preserve"> </w:t>
      </w:r>
      <w:r w:rsidR="00260BF7">
        <w:rPr>
          <w:sz w:val="28"/>
          <w:szCs w:val="28"/>
        </w:rPr>
        <w:t>turpmākajās KDG</w:t>
      </w:r>
      <w:r w:rsidR="00B7696C">
        <w:rPr>
          <w:sz w:val="28"/>
          <w:szCs w:val="28"/>
        </w:rPr>
        <w:t xml:space="preserve"> un </w:t>
      </w:r>
      <w:r w:rsidR="00B7696C" w:rsidRPr="00B7696C">
        <w:rPr>
          <w:sz w:val="28"/>
          <w:szCs w:val="28"/>
        </w:rPr>
        <w:t xml:space="preserve">finanšu </w:t>
      </w:r>
      <w:r w:rsidR="00B7696C" w:rsidRPr="00B94493">
        <w:rPr>
          <w:sz w:val="28"/>
          <w:szCs w:val="28"/>
        </w:rPr>
        <w:t>ministra J.Reira vadītās darba grupas uzņēmējdarbības un nodarbināto atbalstam</w:t>
      </w:r>
      <w:r w:rsidR="00260BF7" w:rsidRPr="00B94493">
        <w:rPr>
          <w:sz w:val="28"/>
          <w:szCs w:val="28"/>
        </w:rPr>
        <w:t xml:space="preserve"> sanāksmēs</w:t>
      </w:r>
      <w:r w:rsidR="000F6686" w:rsidRPr="00B94493">
        <w:rPr>
          <w:sz w:val="28"/>
          <w:szCs w:val="28"/>
        </w:rPr>
        <w:t xml:space="preserve"> tiks skatīts jautājums</w:t>
      </w:r>
      <w:r w:rsidRPr="00B94493">
        <w:rPr>
          <w:sz w:val="28"/>
          <w:szCs w:val="28"/>
        </w:rPr>
        <w:t xml:space="preserve"> </w:t>
      </w:r>
      <w:r w:rsidR="00E562CD" w:rsidRPr="00B94493">
        <w:rPr>
          <w:sz w:val="28"/>
          <w:szCs w:val="28"/>
        </w:rPr>
        <w:t xml:space="preserve">arī </w:t>
      </w:r>
      <w:r w:rsidRPr="00B94493">
        <w:rPr>
          <w:sz w:val="28"/>
          <w:szCs w:val="28"/>
        </w:rPr>
        <w:t>par papildu finanšu resursu piesaist</w:t>
      </w:r>
      <w:r w:rsidR="000F6686" w:rsidRPr="00B94493">
        <w:rPr>
          <w:sz w:val="28"/>
          <w:szCs w:val="28"/>
        </w:rPr>
        <w:t>i</w:t>
      </w:r>
      <w:r w:rsidRPr="00B94493">
        <w:rPr>
          <w:sz w:val="28"/>
          <w:szCs w:val="28"/>
        </w:rPr>
        <w:t xml:space="preserve">, izvērtējot </w:t>
      </w:r>
      <w:r w:rsidR="00F055D2">
        <w:rPr>
          <w:sz w:val="28"/>
          <w:szCs w:val="28"/>
        </w:rPr>
        <w:t>ES</w:t>
      </w:r>
      <w:r w:rsidRPr="00B94493">
        <w:rPr>
          <w:sz w:val="28"/>
          <w:szCs w:val="28"/>
        </w:rPr>
        <w:t xml:space="preserve"> Solidaritātes fonda</w:t>
      </w:r>
      <w:r w:rsidR="00703B4D">
        <w:rPr>
          <w:sz w:val="28"/>
          <w:szCs w:val="28"/>
        </w:rPr>
        <w:t xml:space="preserve">, </w:t>
      </w:r>
      <w:proofErr w:type="gramStart"/>
      <w:r w:rsidR="0091649E">
        <w:rPr>
          <w:sz w:val="28"/>
          <w:szCs w:val="28"/>
        </w:rPr>
        <w:t>(</w:t>
      </w:r>
      <w:proofErr w:type="gramEnd"/>
      <w:r w:rsidR="0091649E">
        <w:rPr>
          <w:sz w:val="28"/>
          <w:szCs w:val="28"/>
        </w:rPr>
        <w:t>VM šobrīd vērtē</w:t>
      </w:r>
      <w:r w:rsidR="00703B4D">
        <w:rPr>
          <w:sz w:val="28"/>
          <w:szCs w:val="28"/>
        </w:rPr>
        <w:t xml:space="preserve"> gan ES Solidaritātes fonda, gan Ārkārtas atbalsta instrumenta piesaistes </w:t>
      </w:r>
      <w:r w:rsidR="0091649E">
        <w:rPr>
          <w:sz w:val="28"/>
          <w:szCs w:val="28"/>
        </w:rPr>
        <w:t>iesp</w:t>
      </w:r>
      <w:r w:rsidR="00C64D60">
        <w:rPr>
          <w:sz w:val="28"/>
          <w:szCs w:val="28"/>
        </w:rPr>
        <w:t xml:space="preserve">ējas un </w:t>
      </w:r>
      <w:r w:rsidR="0091649E">
        <w:rPr>
          <w:sz w:val="28"/>
          <w:szCs w:val="28"/>
        </w:rPr>
        <w:t>nepieciešamo finansējuma apmēru</w:t>
      </w:r>
      <w:r w:rsidR="00D13612">
        <w:rPr>
          <w:sz w:val="28"/>
          <w:szCs w:val="28"/>
        </w:rPr>
        <w:t xml:space="preserve">, </w:t>
      </w:r>
      <w:r w:rsidR="00703B4D">
        <w:rPr>
          <w:sz w:val="28"/>
          <w:szCs w:val="28"/>
        </w:rPr>
        <w:t>lai</w:t>
      </w:r>
      <w:r w:rsidR="00EB55BD">
        <w:rPr>
          <w:sz w:val="28"/>
          <w:szCs w:val="28"/>
        </w:rPr>
        <w:t xml:space="preserve"> cita starpā</w:t>
      </w:r>
      <w:r w:rsidR="00703B4D">
        <w:rPr>
          <w:sz w:val="28"/>
          <w:szCs w:val="28"/>
        </w:rPr>
        <w:t xml:space="preserve"> risinātu</w:t>
      </w:r>
      <w:r w:rsidR="00EB55BD">
        <w:rPr>
          <w:sz w:val="28"/>
          <w:szCs w:val="28"/>
        </w:rPr>
        <w:t xml:space="preserve"> arī</w:t>
      </w:r>
      <w:r w:rsidR="00703B4D">
        <w:rPr>
          <w:sz w:val="28"/>
          <w:szCs w:val="28"/>
        </w:rPr>
        <w:t xml:space="preserve"> </w:t>
      </w:r>
      <w:r w:rsidR="00C64D60">
        <w:rPr>
          <w:sz w:val="28"/>
          <w:szCs w:val="28"/>
        </w:rPr>
        <w:t>LDDK aktualizēt</w:t>
      </w:r>
      <w:r w:rsidR="00703B4D">
        <w:rPr>
          <w:sz w:val="28"/>
          <w:szCs w:val="28"/>
        </w:rPr>
        <w:t xml:space="preserve">o </w:t>
      </w:r>
      <w:r w:rsidR="00C64D60">
        <w:rPr>
          <w:sz w:val="28"/>
          <w:szCs w:val="28"/>
        </w:rPr>
        <w:t>jautājum</w:t>
      </w:r>
      <w:r w:rsidR="00703B4D">
        <w:rPr>
          <w:sz w:val="28"/>
          <w:szCs w:val="28"/>
        </w:rPr>
        <w:t>u</w:t>
      </w:r>
      <w:r w:rsidR="00C64D60">
        <w:rPr>
          <w:sz w:val="28"/>
          <w:szCs w:val="28"/>
        </w:rPr>
        <w:t xml:space="preserve"> par </w:t>
      </w:r>
      <w:r w:rsidR="0091649E">
        <w:rPr>
          <w:sz w:val="28"/>
          <w:szCs w:val="28"/>
        </w:rPr>
        <w:t xml:space="preserve">individuālo aizsardzības līdzekļu </w:t>
      </w:r>
      <w:r w:rsidR="0091649E">
        <w:rPr>
          <w:sz w:val="28"/>
          <w:szCs w:val="28"/>
        </w:rPr>
        <w:lastRenderedPageBreak/>
        <w:t>nodrošinājum</w:t>
      </w:r>
      <w:r w:rsidR="00C64D60">
        <w:rPr>
          <w:sz w:val="28"/>
          <w:szCs w:val="28"/>
        </w:rPr>
        <w:t>u</w:t>
      </w:r>
      <w:r w:rsidR="0091649E">
        <w:rPr>
          <w:sz w:val="28"/>
          <w:szCs w:val="28"/>
        </w:rPr>
        <w:t>)</w:t>
      </w:r>
      <w:r w:rsidR="00C64D60">
        <w:rPr>
          <w:sz w:val="28"/>
          <w:szCs w:val="28"/>
        </w:rPr>
        <w:t>,</w:t>
      </w:r>
      <w:r w:rsidRPr="00B94493">
        <w:rPr>
          <w:sz w:val="28"/>
          <w:szCs w:val="28"/>
        </w:rPr>
        <w:t xml:space="preserve"> Pagaidu atbalsta instrumenta bezdarba risku mazināšanai ārkārtas situācijā (SURE) un ES fondu </w:t>
      </w:r>
      <w:proofErr w:type="spellStart"/>
      <w:r w:rsidRPr="00B94493">
        <w:rPr>
          <w:sz w:val="28"/>
          <w:szCs w:val="28"/>
        </w:rPr>
        <w:t>virssaistību</w:t>
      </w:r>
      <w:proofErr w:type="spellEnd"/>
      <w:r w:rsidRPr="00B94493">
        <w:rPr>
          <w:sz w:val="28"/>
          <w:szCs w:val="28"/>
        </w:rPr>
        <w:t xml:space="preserve"> </w:t>
      </w:r>
      <w:r w:rsidR="00781BF1" w:rsidRPr="00B94493">
        <w:rPr>
          <w:sz w:val="28"/>
          <w:szCs w:val="28"/>
        </w:rPr>
        <w:t>finansējum</w:t>
      </w:r>
      <w:r w:rsidR="000F6686" w:rsidRPr="00B94493">
        <w:rPr>
          <w:sz w:val="28"/>
          <w:szCs w:val="28"/>
        </w:rPr>
        <w:t>a iespējas</w:t>
      </w:r>
      <w:r w:rsidR="004347F6">
        <w:rPr>
          <w:sz w:val="28"/>
          <w:szCs w:val="28"/>
        </w:rPr>
        <w:t xml:space="preserve">. </w:t>
      </w:r>
      <w:r w:rsidR="001F6D48" w:rsidRPr="00B94493">
        <w:rPr>
          <w:sz w:val="28"/>
          <w:szCs w:val="28"/>
        </w:rPr>
        <w:t>Saskaņā ar ES fondu 2014.–2020.gada plānošanas perioda vadības likuma 1.panta 15.punktu “</w:t>
      </w:r>
      <w:proofErr w:type="spellStart"/>
      <w:r w:rsidR="001F6D48" w:rsidRPr="00B94493">
        <w:rPr>
          <w:bCs/>
          <w:sz w:val="28"/>
          <w:szCs w:val="28"/>
        </w:rPr>
        <w:t>virssaistības</w:t>
      </w:r>
      <w:proofErr w:type="spellEnd"/>
      <w:r w:rsidR="001F6D48" w:rsidRPr="00B94493">
        <w:rPr>
          <w:bCs/>
          <w:sz w:val="28"/>
          <w:szCs w:val="28"/>
        </w:rPr>
        <w:t>” ir</w:t>
      </w:r>
      <w:r w:rsidR="001F6D48" w:rsidRPr="00B94493">
        <w:rPr>
          <w:sz w:val="28"/>
          <w:szCs w:val="28"/>
        </w:rPr>
        <w:t xml:space="preserve"> “papildu saistības veikt maksājumus no valsts budžeta attiecināmo izdevumu segšanai, kas pārsniedz Eiropas Savienības fonda finansējuma un attiecināmā valsts budžeta līdzfinansējuma summu”</w:t>
      </w:r>
      <w:r w:rsidR="00B94493">
        <w:rPr>
          <w:sz w:val="28"/>
          <w:szCs w:val="28"/>
        </w:rPr>
        <w:t xml:space="preserve"> - </w:t>
      </w:r>
      <w:r w:rsidR="00BE55C3">
        <w:rPr>
          <w:sz w:val="28"/>
          <w:szCs w:val="28"/>
        </w:rPr>
        <w:t>t.i.</w:t>
      </w:r>
      <w:r w:rsidR="000F6686" w:rsidRPr="00B94493">
        <w:rPr>
          <w:sz w:val="28"/>
          <w:szCs w:val="28"/>
        </w:rPr>
        <w:t xml:space="preserve"> papildu</w:t>
      </w:r>
      <w:r w:rsidR="00781BF1" w:rsidRPr="00B94493">
        <w:rPr>
          <w:sz w:val="28"/>
          <w:szCs w:val="28"/>
        </w:rPr>
        <w:t xml:space="preserve"> ES fondu finansējuma</w:t>
      </w:r>
      <w:r w:rsidR="000F6686" w:rsidRPr="00B94493">
        <w:rPr>
          <w:sz w:val="28"/>
          <w:szCs w:val="28"/>
        </w:rPr>
        <w:t xml:space="preserve"> </w:t>
      </w:r>
      <w:r w:rsidR="00781BF1" w:rsidRPr="00B94493">
        <w:rPr>
          <w:sz w:val="28"/>
          <w:szCs w:val="28"/>
        </w:rPr>
        <w:t>apjomam uzņemtās saistības veikt maksājumus no valsts budžeta attiecināmo izdevumu segšanai</w:t>
      </w:r>
      <w:r w:rsidR="000F6686" w:rsidRPr="00B94493">
        <w:rPr>
          <w:sz w:val="28"/>
          <w:szCs w:val="28"/>
        </w:rPr>
        <w:t>,</w:t>
      </w:r>
      <w:r w:rsidR="00781BF1" w:rsidRPr="00B94493">
        <w:rPr>
          <w:sz w:val="28"/>
          <w:szCs w:val="28"/>
        </w:rPr>
        <w:t xml:space="preserve"> ar mērķi plānošanas perioda beigās nodrošināt ES fondu finansējuma pilnīgu izmantošanu, ņemot vērā potenciālos neatbilstoši veiktos izdevumus un pārtrauktos projektus.</w:t>
      </w:r>
      <w:r w:rsidR="00F123E9" w:rsidRPr="00B94493">
        <w:rPr>
          <w:sz w:val="28"/>
          <w:szCs w:val="28"/>
        </w:rPr>
        <w:t xml:space="preserve"> </w:t>
      </w:r>
      <w:r w:rsidR="001F6D48" w:rsidRPr="00B94493">
        <w:rPr>
          <w:sz w:val="28"/>
          <w:szCs w:val="28"/>
        </w:rPr>
        <w:t xml:space="preserve">Savukārt, </w:t>
      </w:r>
      <w:r w:rsidR="00F123E9" w:rsidRPr="00B94493">
        <w:rPr>
          <w:sz w:val="28"/>
          <w:szCs w:val="28"/>
        </w:rPr>
        <w:t xml:space="preserve">ES fondu 2014.–2020.gada plānošanas perioda vadības likuma 7.pants nosaka, ka </w:t>
      </w:r>
      <w:proofErr w:type="spellStart"/>
      <w:r w:rsidR="001F6D48" w:rsidRPr="00B94493">
        <w:rPr>
          <w:sz w:val="28"/>
          <w:szCs w:val="28"/>
        </w:rPr>
        <w:t>virssaistības</w:t>
      </w:r>
      <w:proofErr w:type="spellEnd"/>
      <w:r w:rsidR="001F6D48" w:rsidRPr="00B94493">
        <w:rPr>
          <w:sz w:val="28"/>
          <w:szCs w:val="28"/>
        </w:rPr>
        <w:t xml:space="preserve"> nepārsniedz piecus procentus (kas ir 220 milj. </w:t>
      </w:r>
      <w:proofErr w:type="spellStart"/>
      <w:r w:rsidR="001F6D48" w:rsidRPr="00B94493">
        <w:rPr>
          <w:i/>
          <w:sz w:val="28"/>
          <w:szCs w:val="28"/>
        </w:rPr>
        <w:t>euro</w:t>
      </w:r>
      <w:proofErr w:type="spellEnd"/>
      <w:r w:rsidR="001F6D48" w:rsidRPr="00B94493">
        <w:rPr>
          <w:sz w:val="28"/>
          <w:szCs w:val="28"/>
        </w:rPr>
        <w:t xml:space="preserve"> ) finansējuma. </w:t>
      </w:r>
      <w:r w:rsidR="00FA102E">
        <w:rPr>
          <w:sz w:val="28"/>
          <w:szCs w:val="28"/>
        </w:rPr>
        <w:t>MK</w:t>
      </w:r>
      <w:r w:rsidR="001F6D48" w:rsidRPr="00B94493">
        <w:rPr>
          <w:sz w:val="28"/>
          <w:szCs w:val="28"/>
        </w:rPr>
        <w:t xml:space="preserve"> var lemt par </w:t>
      </w:r>
      <w:proofErr w:type="spellStart"/>
      <w:r w:rsidR="001F6D48" w:rsidRPr="00B94493">
        <w:rPr>
          <w:sz w:val="28"/>
          <w:szCs w:val="28"/>
        </w:rPr>
        <w:t>virssaistību</w:t>
      </w:r>
      <w:proofErr w:type="spellEnd"/>
      <w:r w:rsidR="001F6D48" w:rsidRPr="00B94493">
        <w:rPr>
          <w:sz w:val="28"/>
          <w:szCs w:val="28"/>
        </w:rPr>
        <w:t xml:space="preserve"> palielināšanu virs šā limita, ja tas nepieciešams </w:t>
      </w:r>
      <w:r w:rsidR="00B7696C" w:rsidRPr="00B94493">
        <w:rPr>
          <w:sz w:val="28"/>
          <w:szCs w:val="28"/>
        </w:rPr>
        <w:t>ES</w:t>
      </w:r>
      <w:r w:rsidR="001F6D48" w:rsidRPr="00B94493">
        <w:rPr>
          <w:sz w:val="28"/>
          <w:szCs w:val="28"/>
        </w:rPr>
        <w:t xml:space="preserve"> fondu pilnīgai izmantošanai un tas nerada risku papildu izdevumiem valsts budžetā plānoto attiecināmo izdevumu segšanai. </w:t>
      </w:r>
      <w:r w:rsidR="001F6D48" w:rsidRPr="00B121EC">
        <w:rPr>
          <w:sz w:val="28"/>
          <w:szCs w:val="28"/>
        </w:rPr>
        <w:t>Lī</w:t>
      </w:r>
      <w:r w:rsidR="00F123E9" w:rsidRPr="000C18DB">
        <w:rPr>
          <w:sz w:val="28"/>
          <w:szCs w:val="28"/>
        </w:rPr>
        <w:t>dz</w:t>
      </w:r>
      <w:r w:rsidR="00F123E9" w:rsidRPr="00B94493">
        <w:rPr>
          <w:sz w:val="28"/>
          <w:szCs w:val="28"/>
        </w:rPr>
        <w:t xml:space="preserve"> šim jau piešķirtas </w:t>
      </w:r>
      <w:proofErr w:type="spellStart"/>
      <w:r w:rsidR="00F123E9" w:rsidRPr="00B94493">
        <w:rPr>
          <w:sz w:val="28"/>
          <w:szCs w:val="28"/>
        </w:rPr>
        <w:t>virssaistības</w:t>
      </w:r>
      <w:proofErr w:type="spellEnd"/>
      <w:r w:rsidR="00F123E9" w:rsidRPr="00B94493">
        <w:rPr>
          <w:sz w:val="28"/>
          <w:szCs w:val="28"/>
        </w:rPr>
        <w:t xml:space="preserve"> 66,3 milj. </w:t>
      </w:r>
      <w:proofErr w:type="spellStart"/>
      <w:r w:rsidR="00F123E9" w:rsidRPr="00B94493">
        <w:rPr>
          <w:i/>
          <w:sz w:val="28"/>
          <w:szCs w:val="28"/>
        </w:rPr>
        <w:t>euro</w:t>
      </w:r>
      <w:proofErr w:type="spellEnd"/>
      <w:r w:rsidR="00F123E9" w:rsidRPr="00B94493">
        <w:rPr>
          <w:i/>
          <w:sz w:val="28"/>
          <w:szCs w:val="28"/>
        </w:rPr>
        <w:t xml:space="preserve"> </w:t>
      </w:r>
      <w:r w:rsidR="00E3588E" w:rsidRPr="00B94493">
        <w:rPr>
          <w:sz w:val="28"/>
          <w:szCs w:val="28"/>
        </w:rPr>
        <w:t>apmērā</w:t>
      </w:r>
      <w:r w:rsidR="00E3588E" w:rsidRPr="00B94493">
        <w:rPr>
          <w:i/>
          <w:sz w:val="28"/>
          <w:szCs w:val="28"/>
        </w:rPr>
        <w:t xml:space="preserve"> </w:t>
      </w:r>
      <w:r w:rsidR="00F123E9" w:rsidRPr="00B94493">
        <w:rPr>
          <w:sz w:val="28"/>
          <w:szCs w:val="28"/>
        </w:rPr>
        <w:t xml:space="preserve">(pašvaldību infrastruktūras </w:t>
      </w:r>
      <w:r w:rsidR="00150194">
        <w:rPr>
          <w:sz w:val="28"/>
          <w:szCs w:val="28"/>
        </w:rPr>
        <w:t xml:space="preserve">un vides jomas </w:t>
      </w:r>
      <w:r w:rsidR="00F123E9" w:rsidRPr="00B94493">
        <w:rPr>
          <w:sz w:val="28"/>
          <w:szCs w:val="28"/>
        </w:rPr>
        <w:t>projektiem</w:t>
      </w:r>
      <w:r w:rsidR="00851F46">
        <w:rPr>
          <w:rStyle w:val="FootnoteReference"/>
          <w:sz w:val="28"/>
          <w:szCs w:val="28"/>
        </w:rPr>
        <w:footnoteReference w:id="4"/>
      </w:r>
      <w:r w:rsidR="00F123E9" w:rsidRPr="00B94493">
        <w:rPr>
          <w:sz w:val="28"/>
          <w:szCs w:val="28"/>
        </w:rPr>
        <w:t>).</w:t>
      </w:r>
      <w:r w:rsidR="005863B0" w:rsidRPr="00B94493">
        <w:rPr>
          <w:sz w:val="28"/>
          <w:szCs w:val="28"/>
        </w:rPr>
        <w:t xml:space="preserve"> </w:t>
      </w:r>
      <w:r w:rsidR="001F6D48" w:rsidRPr="00B94493">
        <w:rPr>
          <w:rFonts w:eastAsia="Times New Roman"/>
          <w:sz w:val="28"/>
          <w:szCs w:val="28"/>
          <w:lang w:eastAsia="lv-LV"/>
        </w:rPr>
        <w:t xml:space="preserve">FM regulāri aktualizē </w:t>
      </w:r>
      <w:proofErr w:type="spellStart"/>
      <w:r w:rsidR="001F6D48" w:rsidRPr="00B94493">
        <w:rPr>
          <w:rFonts w:eastAsia="Times New Roman"/>
          <w:sz w:val="28"/>
          <w:szCs w:val="28"/>
          <w:lang w:eastAsia="lv-LV"/>
        </w:rPr>
        <w:t>virssaistību</w:t>
      </w:r>
      <w:proofErr w:type="spellEnd"/>
      <w:r w:rsidR="001F6D48" w:rsidRPr="00B94493">
        <w:rPr>
          <w:rFonts w:eastAsia="Times New Roman"/>
          <w:sz w:val="28"/>
          <w:szCs w:val="28"/>
          <w:lang w:eastAsia="lv-LV"/>
        </w:rPr>
        <w:t xml:space="preserve"> kompensēšanas progresu</w:t>
      </w:r>
      <w:r w:rsidR="001F6D48" w:rsidRPr="00B94493">
        <w:rPr>
          <w:rStyle w:val="FootnoteReference"/>
          <w:sz w:val="28"/>
          <w:szCs w:val="28"/>
        </w:rPr>
        <w:footnoteReference w:id="5"/>
      </w:r>
      <w:r w:rsidR="001F6D48" w:rsidRPr="00B94493">
        <w:rPr>
          <w:rFonts w:eastAsia="Times New Roman"/>
          <w:sz w:val="28"/>
          <w:szCs w:val="28"/>
          <w:lang w:eastAsia="lv-LV"/>
        </w:rPr>
        <w:t xml:space="preserve">. </w:t>
      </w:r>
      <w:r w:rsidR="005863B0" w:rsidRPr="00B94493">
        <w:rPr>
          <w:sz w:val="28"/>
          <w:szCs w:val="28"/>
        </w:rPr>
        <w:t xml:space="preserve">Diskusijas par </w:t>
      </w:r>
      <w:proofErr w:type="spellStart"/>
      <w:r w:rsidR="005863B0" w:rsidRPr="00B94493">
        <w:rPr>
          <w:sz w:val="28"/>
          <w:szCs w:val="28"/>
        </w:rPr>
        <w:t>virssaistību</w:t>
      </w:r>
      <w:proofErr w:type="spellEnd"/>
      <w:r w:rsidR="005863B0" w:rsidRPr="00B94493">
        <w:rPr>
          <w:sz w:val="28"/>
          <w:szCs w:val="28"/>
        </w:rPr>
        <w:t xml:space="preserve"> piesaisti turpinā</w:t>
      </w:r>
      <w:r w:rsidR="00BA0A3E" w:rsidRPr="00B94493">
        <w:rPr>
          <w:sz w:val="28"/>
          <w:szCs w:val="28"/>
        </w:rPr>
        <w:t>mas</w:t>
      </w:r>
      <w:r w:rsidR="000F6686" w:rsidRPr="00B94493">
        <w:rPr>
          <w:sz w:val="28"/>
          <w:szCs w:val="28"/>
        </w:rPr>
        <w:t xml:space="preserve"> KDG </w:t>
      </w:r>
      <w:r w:rsidR="0001054F" w:rsidRPr="00B94493">
        <w:rPr>
          <w:sz w:val="28"/>
          <w:szCs w:val="28"/>
        </w:rPr>
        <w:t>un finanšu ministra J.Reira</w:t>
      </w:r>
      <w:r w:rsidR="0001054F" w:rsidRPr="0001054F">
        <w:rPr>
          <w:sz w:val="28"/>
          <w:szCs w:val="28"/>
        </w:rPr>
        <w:t xml:space="preserve"> vadītās darba grupa</w:t>
      </w:r>
      <w:r w:rsidR="0001054F">
        <w:rPr>
          <w:sz w:val="28"/>
          <w:szCs w:val="28"/>
        </w:rPr>
        <w:t>s</w:t>
      </w:r>
      <w:r w:rsidR="0001054F" w:rsidRPr="0001054F">
        <w:rPr>
          <w:sz w:val="28"/>
          <w:szCs w:val="28"/>
        </w:rPr>
        <w:t xml:space="preserve"> uzņēmējdarbības un nodarbināto atbalstam  </w:t>
      </w:r>
      <w:r w:rsidR="000F6686">
        <w:rPr>
          <w:sz w:val="28"/>
          <w:szCs w:val="28"/>
        </w:rPr>
        <w:t>ietvaros</w:t>
      </w:r>
      <w:r w:rsidR="005863B0">
        <w:rPr>
          <w:sz w:val="28"/>
          <w:szCs w:val="28"/>
        </w:rPr>
        <w:t>.</w:t>
      </w:r>
    </w:p>
    <w:p w14:paraId="4B83EEA0" w14:textId="29AACBB2" w:rsidR="001F42ED" w:rsidRPr="00B610FE" w:rsidRDefault="00F123E9" w:rsidP="00B610FE">
      <w:pPr>
        <w:tabs>
          <w:tab w:val="left" w:pos="426"/>
        </w:tabs>
        <w:contextualSpacing/>
        <w:jc w:val="both"/>
        <w:rPr>
          <w:sz w:val="28"/>
          <w:szCs w:val="28"/>
        </w:rPr>
      </w:pPr>
      <w:proofErr w:type="gramStart"/>
      <w:r w:rsidRPr="00F123E9">
        <w:rPr>
          <w:sz w:val="28"/>
          <w:szCs w:val="28"/>
        </w:rPr>
        <w:t xml:space="preserve">Paredzot </w:t>
      </w:r>
      <w:r w:rsidRPr="00B610FE">
        <w:rPr>
          <w:sz w:val="28"/>
          <w:szCs w:val="28"/>
        </w:rPr>
        <w:t xml:space="preserve">papildu </w:t>
      </w:r>
      <w:proofErr w:type="spellStart"/>
      <w:r w:rsidRPr="00B610FE">
        <w:rPr>
          <w:sz w:val="28"/>
          <w:szCs w:val="28"/>
        </w:rPr>
        <w:t>virssaistības</w:t>
      </w:r>
      <w:proofErr w:type="spellEnd"/>
      <w:proofErr w:type="gramEnd"/>
      <w:r w:rsidRPr="00B610FE">
        <w:rPr>
          <w:sz w:val="28"/>
          <w:szCs w:val="28"/>
        </w:rPr>
        <w:t xml:space="preserve"> būtu jāpiemēro kritēriji, kas vērtētu plānoto </w:t>
      </w:r>
      <w:r w:rsidRPr="000C3361">
        <w:rPr>
          <w:sz w:val="28"/>
          <w:szCs w:val="28"/>
        </w:rPr>
        <w:t>ieguldījumu ietekmi uz ekonomikas atdzīvināšanu, maz</w:t>
      </w:r>
      <w:r w:rsidR="001215D6" w:rsidRPr="00B610FE">
        <w:rPr>
          <w:sz w:val="28"/>
          <w:szCs w:val="28"/>
        </w:rPr>
        <w:t>inot COVID-19 radītās sekas pēc</w:t>
      </w:r>
      <w:r w:rsidRPr="00B610FE">
        <w:rPr>
          <w:sz w:val="28"/>
          <w:szCs w:val="28"/>
        </w:rPr>
        <w:t>krīzes periodā.</w:t>
      </w:r>
    </w:p>
    <w:p w14:paraId="4CF64CB9" w14:textId="6D86BE03" w:rsidR="00DE617D" w:rsidRDefault="00DE617D" w:rsidP="003A6865">
      <w:pPr>
        <w:tabs>
          <w:tab w:val="left" w:pos="426"/>
        </w:tabs>
        <w:contextualSpacing/>
        <w:jc w:val="both"/>
        <w:rPr>
          <w:b/>
          <w:sz w:val="28"/>
          <w:szCs w:val="28"/>
        </w:rPr>
      </w:pPr>
    </w:p>
    <w:p w14:paraId="653460A4" w14:textId="77777777" w:rsidR="00B94493" w:rsidRDefault="00B94493" w:rsidP="003A6865">
      <w:pPr>
        <w:tabs>
          <w:tab w:val="left" w:pos="426"/>
        </w:tabs>
        <w:contextualSpacing/>
        <w:jc w:val="both"/>
        <w:rPr>
          <w:b/>
          <w:sz w:val="28"/>
          <w:szCs w:val="28"/>
        </w:rPr>
      </w:pPr>
    </w:p>
    <w:p w14:paraId="23A2C38D" w14:textId="12A85BB3" w:rsidR="00E94145" w:rsidRDefault="00E94145" w:rsidP="00E94145">
      <w:pPr>
        <w:numPr>
          <w:ilvl w:val="0"/>
          <w:numId w:val="1"/>
        </w:numPr>
        <w:tabs>
          <w:tab w:val="left" w:pos="426"/>
        </w:tabs>
        <w:contextualSpacing/>
        <w:jc w:val="both"/>
        <w:rPr>
          <w:b/>
          <w:sz w:val="28"/>
          <w:szCs w:val="28"/>
        </w:rPr>
      </w:pPr>
      <w:r>
        <w:rPr>
          <w:b/>
          <w:sz w:val="28"/>
          <w:szCs w:val="28"/>
        </w:rPr>
        <w:t xml:space="preserve">ES fondu atbildīgo iestāžu plānotie ES fondu līdzfinansētie pasākumi </w:t>
      </w:r>
      <w:r w:rsidR="00E45F4B">
        <w:rPr>
          <w:b/>
          <w:sz w:val="28"/>
          <w:szCs w:val="28"/>
        </w:rPr>
        <w:t xml:space="preserve">un </w:t>
      </w:r>
      <w:r w:rsidR="00E45F4B" w:rsidRPr="00E45F4B">
        <w:rPr>
          <w:b/>
          <w:sz w:val="28"/>
          <w:szCs w:val="28"/>
        </w:rPr>
        <w:t>darbības programmas “Iza</w:t>
      </w:r>
      <w:r w:rsidR="00256A93">
        <w:rPr>
          <w:b/>
          <w:sz w:val="28"/>
          <w:szCs w:val="28"/>
        </w:rPr>
        <w:t xml:space="preserve">ugsme un nodarbinātība” iekšējās </w:t>
      </w:r>
      <w:r w:rsidR="00E45F4B">
        <w:rPr>
          <w:b/>
          <w:sz w:val="28"/>
          <w:szCs w:val="28"/>
        </w:rPr>
        <w:t>finansējuma pārdales</w:t>
      </w:r>
      <w:r w:rsidR="00E45F4B" w:rsidRPr="00E45F4B">
        <w:rPr>
          <w:b/>
          <w:sz w:val="28"/>
          <w:szCs w:val="28"/>
        </w:rPr>
        <w:t xml:space="preserve"> </w:t>
      </w:r>
      <w:r w:rsidR="00E45F4B">
        <w:rPr>
          <w:b/>
          <w:sz w:val="28"/>
          <w:szCs w:val="28"/>
        </w:rPr>
        <w:t>COVID-19 krīzes seku likvidēšanai</w:t>
      </w:r>
    </w:p>
    <w:p w14:paraId="2001A8CD" w14:textId="77777777" w:rsidR="00E94145" w:rsidRDefault="00E94145" w:rsidP="00E94145">
      <w:pPr>
        <w:tabs>
          <w:tab w:val="left" w:pos="426"/>
        </w:tabs>
        <w:contextualSpacing/>
        <w:jc w:val="both"/>
        <w:rPr>
          <w:sz w:val="28"/>
          <w:szCs w:val="28"/>
        </w:rPr>
      </w:pPr>
    </w:p>
    <w:p w14:paraId="7AB58CAC" w14:textId="1BA58EF5" w:rsidR="00E94145" w:rsidRDefault="00E94145" w:rsidP="00E94145">
      <w:pPr>
        <w:tabs>
          <w:tab w:val="left" w:pos="426"/>
        </w:tabs>
        <w:contextualSpacing/>
        <w:jc w:val="both"/>
        <w:rPr>
          <w:sz w:val="28"/>
          <w:szCs w:val="28"/>
        </w:rPr>
      </w:pPr>
      <w:r>
        <w:rPr>
          <w:sz w:val="28"/>
          <w:szCs w:val="28"/>
        </w:rPr>
        <w:t xml:space="preserve">Reaģējot uz COVID-19 straujo izplatību, ES fondu projektu īstenošanā iesaistītās atbildīgās iestādes, kuru pārziņā ir tās jomas, uz kurām attiecināmi ES fondu </w:t>
      </w:r>
      <w:r w:rsidR="00827B58">
        <w:rPr>
          <w:sz w:val="28"/>
          <w:szCs w:val="28"/>
        </w:rPr>
        <w:t xml:space="preserve">regulu </w:t>
      </w:r>
      <w:r>
        <w:rPr>
          <w:sz w:val="28"/>
          <w:szCs w:val="28"/>
        </w:rPr>
        <w:t>grozījumi, ir identificējušas pasākumus, kas vērsti uz COVID-19 krīzes seku mazināšanu</w:t>
      </w:r>
      <w:r w:rsidR="00CA0EFD">
        <w:rPr>
          <w:sz w:val="28"/>
          <w:szCs w:val="28"/>
        </w:rPr>
        <w:t>, tai skaitā, ekonomikas atveseļošanu</w:t>
      </w:r>
      <w:r>
        <w:rPr>
          <w:sz w:val="28"/>
          <w:szCs w:val="28"/>
        </w:rPr>
        <w:t>, attiecīgi plānojot to īstenošanai nepieciešamo finansējuma apjomu</w:t>
      </w:r>
      <w:r w:rsidR="00FC0B8D">
        <w:rPr>
          <w:sz w:val="28"/>
          <w:szCs w:val="28"/>
        </w:rPr>
        <w:t xml:space="preserve"> </w:t>
      </w:r>
      <w:proofErr w:type="gramStart"/>
      <w:r w:rsidR="00FC0B8D">
        <w:rPr>
          <w:sz w:val="28"/>
          <w:szCs w:val="28"/>
        </w:rPr>
        <w:t>(</w:t>
      </w:r>
      <w:proofErr w:type="gramEnd"/>
      <w:r w:rsidR="00FC0B8D">
        <w:rPr>
          <w:sz w:val="28"/>
          <w:szCs w:val="28"/>
        </w:rPr>
        <w:t>detalizētu informāciju skatīt ziņojuma 1.pielikumā)</w:t>
      </w:r>
      <w:r>
        <w:rPr>
          <w:sz w:val="28"/>
          <w:szCs w:val="28"/>
        </w:rPr>
        <w:t>:</w:t>
      </w:r>
    </w:p>
    <w:p w14:paraId="21E29846" w14:textId="4385D6CF" w:rsidR="00E94145" w:rsidRPr="001F1C5F" w:rsidRDefault="00E94145" w:rsidP="001F1C5F">
      <w:pPr>
        <w:numPr>
          <w:ilvl w:val="0"/>
          <w:numId w:val="16"/>
        </w:numPr>
        <w:tabs>
          <w:tab w:val="left" w:pos="426"/>
        </w:tabs>
        <w:contextualSpacing/>
        <w:jc w:val="both"/>
        <w:rPr>
          <w:sz w:val="28"/>
          <w:szCs w:val="28"/>
        </w:rPr>
      </w:pPr>
      <w:r w:rsidRPr="00B7696C">
        <w:rPr>
          <w:b/>
          <w:sz w:val="28"/>
          <w:szCs w:val="28"/>
        </w:rPr>
        <w:t>VM</w:t>
      </w:r>
      <w:r w:rsidR="00C712DA" w:rsidRPr="001F1C5F">
        <w:rPr>
          <w:sz w:val="28"/>
          <w:szCs w:val="28"/>
        </w:rPr>
        <w:t xml:space="preserve"> </w:t>
      </w:r>
      <w:r w:rsidRPr="001F1C5F">
        <w:rPr>
          <w:sz w:val="28"/>
          <w:szCs w:val="28"/>
        </w:rPr>
        <w:t>ir identificējusi primārās nepieciešamības jomas veselības aprūpē</w:t>
      </w:r>
      <w:r w:rsidR="000E79AF">
        <w:rPr>
          <w:sz w:val="28"/>
          <w:szCs w:val="28"/>
        </w:rPr>
        <w:t xml:space="preserve"> par kopējo finansējumu aptuveni 200 </w:t>
      </w:r>
      <w:proofErr w:type="spellStart"/>
      <w:r w:rsidR="000E79AF">
        <w:rPr>
          <w:sz w:val="28"/>
          <w:szCs w:val="28"/>
        </w:rPr>
        <w:t>milj.</w:t>
      </w:r>
      <w:r w:rsidR="000E79AF" w:rsidRPr="000E79AF">
        <w:rPr>
          <w:i/>
          <w:sz w:val="28"/>
          <w:szCs w:val="28"/>
        </w:rPr>
        <w:t>euro</w:t>
      </w:r>
      <w:proofErr w:type="spellEnd"/>
      <w:r w:rsidR="00577666">
        <w:rPr>
          <w:sz w:val="28"/>
          <w:szCs w:val="28"/>
        </w:rPr>
        <w:t xml:space="preserve">. Izvērtējot </w:t>
      </w:r>
      <w:r w:rsidR="00577666">
        <w:rPr>
          <w:sz w:val="28"/>
          <w:szCs w:val="28"/>
        </w:rPr>
        <w:lastRenderedPageBreak/>
        <w:t>pašreizējās ES fondu līdzfinansēšanas iespējas (un ņemot vērā, ka VM vērtē arī citu finanšu instrumentu, kā piemēram</w:t>
      </w:r>
      <w:r w:rsidR="00F055D2">
        <w:rPr>
          <w:sz w:val="28"/>
          <w:szCs w:val="28"/>
        </w:rPr>
        <w:t xml:space="preserve"> ES</w:t>
      </w:r>
      <w:r w:rsidR="00577666">
        <w:rPr>
          <w:sz w:val="28"/>
          <w:szCs w:val="28"/>
        </w:rPr>
        <w:t xml:space="preserve"> Solidaritātes fonda un </w:t>
      </w:r>
      <w:r w:rsidR="00B771C9">
        <w:rPr>
          <w:sz w:val="28"/>
          <w:szCs w:val="28"/>
        </w:rPr>
        <w:t>Ārkārtas atbalsta instrumenta</w:t>
      </w:r>
      <w:r w:rsidR="00577666">
        <w:rPr>
          <w:sz w:val="28"/>
          <w:szCs w:val="28"/>
        </w:rPr>
        <w:t xml:space="preserve"> piesaistes iespējas)</w:t>
      </w:r>
      <w:r w:rsidRPr="001F1C5F">
        <w:rPr>
          <w:sz w:val="28"/>
          <w:szCs w:val="28"/>
        </w:rPr>
        <w:t>,</w:t>
      </w:r>
      <w:proofErr w:type="gramStart"/>
      <w:r w:rsidRPr="001F1C5F">
        <w:rPr>
          <w:sz w:val="28"/>
          <w:szCs w:val="28"/>
        </w:rPr>
        <w:t xml:space="preserve"> </w:t>
      </w:r>
      <w:r w:rsidR="000E79AF">
        <w:rPr>
          <w:sz w:val="28"/>
          <w:szCs w:val="28"/>
        </w:rPr>
        <w:t xml:space="preserve"> </w:t>
      </w:r>
      <w:proofErr w:type="gramEnd"/>
      <w:r w:rsidR="00BA62D5" w:rsidRPr="005132FC">
        <w:rPr>
          <w:sz w:val="28"/>
          <w:szCs w:val="28"/>
        </w:rPr>
        <w:t>finanšu ministra J.Reira vadītās darba grupa</w:t>
      </w:r>
      <w:r w:rsidR="000D2BCE" w:rsidRPr="001F1C5F">
        <w:rPr>
          <w:sz w:val="28"/>
          <w:szCs w:val="28"/>
        </w:rPr>
        <w:t>s</w:t>
      </w:r>
      <w:r w:rsidR="00BA62D5" w:rsidRPr="005132FC">
        <w:rPr>
          <w:sz w:val="28"/>
          <w:szCs w:val="28"/>
        </w:rPr>
        <w:t xml:space="preserve"> uzņēmējdarbības un nodarbināto atbalstam ietvaros </w:t>
      </w:r>
      <w:r w:rsidR="007A09C8">
        <w:rPr>
          <w:sz w:val="28"/>
          <w:szCs w:val="28"/>
        </w:rPr>
        <w:t>pieņemts lēmums</w:t>
      </w:r>
      <w:r w:rsidR="00E1510C">
        <w:rPr>
          <w:sz w:val="28"/>
          <w:szCs w:val="28"/>
        </w:rPr>
        <w:t xml:space="preserve"> </w:t>
      </w:r>
      <w:r w:rsidR="00577666" w:rsidRPr="001F1C5F">
        <w:rPr>
          <w:sz w:val="28"/>
          <w:szCs w:val="28"/>
        </w:rPr>
        <w:t>no ES fondiem</w:t>
      </w:r>
      <w:r w:rsidR="00577666">
        <w:rPr>
          <w:sz w:val="28"/>
          <w:szCs w:val="28"/>
        </w:rPr>
        <w:t xml:space="preserve"> </w:t>
      </w:r>
      <w:r w:rsidR="00DD5BCB" w:rsidRPr="001F1C5F">
        <w:rPr>
          <w:sz w:val="28"/>
          <w:szCs w:val="28"/>
        </w:rPr>
        <w:t xml:space="preserve"> </w:t>
      </w:r>
      <w:r w:rsidR="00374FF4">
        <w:rPr>
          <w:sz w:val="28"/>
          <w:szCs w:val="28"/>
        </w:rPr>
        <w:t xml:space="preserve">šobrīd </w:t>
      </w:r>
      <w:r w:rsidR="00BA62D5" w:rsidRPr="005132FC">
        <w:rPr>
          <w:sz w:val="28"/>
          <w:szCs w:val="28"/>
        </w:rPr>
        <w:t>p</w:t>
      </w:r>
      <w:r w:rsidR="00DD5BCB" w:rsidRPr="001F1C5F">
        <w:rPr>
          <w:sz w:val="28"/>
          <w:szCs w:val="28"/>
        </w:rPr>
        <w:t>ārdalīt</w:t>
      </w:r>
      <w:r w:rsidR="00BA62D5" w:rsidRPr="005132FC">
        <w:rPr>
          <w:sz w:val="28"/>
          <w:szCs w:val="28"/>
        </w:rPr>
        <w:t xml:space="preserve"> </w:t>
      </w:r>
      <w:r w:rsidR="00BA62D5" w:rsidRPr="00C77BA4">
        <w:rPr>
          <w:b/>
          <w:sz w:val="28"/>
          <w:szCs w:val="28"/>
        </w:rPr>
        <w:t xml:space="preserve">30 milj. </w:t>
      </w:r>
      <w:proofErr w:type="spellStart"/>
      <w:r w:rsidR="00BA62D5" w:rsidRPr="00C77BA4">
        <w:rPr>
          <w:b/>
          <w:i/>
          <w:sz w:val="28"/>
          <w:szCs w:val="28"/>
        </w:rPr>
        <w:t>euro</w:t>
      </w:r>
      <w:proofErr w:type="spellEnd"/>
      <w:r w:rsidR="007A09C8">
        <w:rPr>
          <w:sz w:val="28"/>
          <w:szCs w:val="28"/>
        </w:rPr>
        <w:t>, n</w:t>
      </w:r>
      <w:r w:rsidR="007C420D" w:rsidRPr="005132FC">
        <w:rPr>
          <w:sz w:val="28"/>
          <w:szCs w:val="28"/>
        </w:rPr>
        <w:t xml:space="preserve">o </w:t>
      </w:r>
      <w:r w:rsidR="004D1113" w:rsidRPr="001F1C5F">
        <w:rPr>
          <w:sz w:val="28"/>
          <w:szCs w:val="28"/>
        </w:rPr>
        <w:t xml:space="preserve">tiem </w:t>
      </w:r>
      <w:r w:rsidR="007C420D" w:rsidRPr="001F1C5F">
        <w:rPr>
          <w:sz w:val="28"/>
          <w:szCs w:val="28"/>
        </w:rPr>
        <w:t>2</w:t>
      </w:r>
      <w:r w:rsidR="001F1C5F" w:rsidRPr="001F1C5F">
        <w:rPr>
          <w:sz w:val="28"/>
          <w:szCs w:val="28"/>
        </w:rPr>
        <w:t>7,4</w:t>
      </w:r>
      <w:r w:rsidR="007C420D" w:rsidRPr="001F1C5F">
        <w:rPr>
          <w:sz w:val="28"/>
          <w:szCs w:val="28"/>
        </w:rPr>
        <w:t xml:space="preserve"> milj. </w:t>
      </w:r>
      <w:proofErr w:type="spellStart"/>
      <w:r w:rsidR="007C420D" w:rsidRPr="001F1C5F">
        <w:rPr>
          <w:i/>
          <w:sz w:val="28"/>
          <w:szCs w:val="28"/>
        </w:rPr>
        <w:t>euro</w:t>
      </w:r>
      <w:proofErr w:type="spellEnd"/>
      <w:r w:rsidR="007C420D" w:rsidRPr="001F1C5F">
        <w:rPr>
          <w:sz w:val="28"/>
          <w:szCs w:val="28"/>
        </w:rPr>
        <w:t xml:space="preserve"> atvēlot slimnīcu infrastruktūras attīstībai</w:t>
      </w:r>
      <w:r w:rsidRPr="001F1C5F">
        <w:rPr>
          <w:sz w:val="28"/>
          <w:szCs w:val="28"/>
        </w:rPr>
        <w:t>:</w:t>
      </w:r>
    </w:p>
    <w:p w14:paraId="7BA2D5DC" w14:textId="463706F7" w:rsidR="007C420D" w:rsidRPr="007C420D" w:rsidRDefault="00760B4C" w:rsidP="00014433">
      <w:pPr>
        <w:numPr>
          <w:ilvl w:val="0"/>
          <w:numId w:val="8"/>
        </w:numPr>
        <w:tabs>
          <w:tab w:val="left" w:pos="426"/>
        </w:tabs>
        <w:contextualSpacing/>
        <w:jc w:val="both"/>
        <w:rPr>
          <w:sz w:val="28"/>
          <w:szCs w:val="28"/>
        </w:rPr>
      </w:pPr>
      <w:r w:rsidRPr="00760B4C">
        <w:rPr>
          <w:sz w:val="28"/>
          <w:szCs w:val="28"/>
        </w:rPr>
        <w:t>9.3.2. SAM</w:t>
      </w:r>
      <w:r w:rsidR="001F614D">
        <w:rPr>
          <w:rStyle w:val="FootnoteReference"/>
          <w:sz w:val="28"/>
          <w:szCs w:val="28"/>
        </w:rPr>
        <w:footnoteReference w:id="6"/>
      </w:r>
      <w:r w:rsidRPr="00760B4C">
        <w:rPr>
          <w:sz w:val="28"/>
          <w:szCs w:val="28"/>
        </w:rPr>
        <w:t xml:space="preserve"> ietvaros paredzot </w:t>
      </w:r>
      <w:r w:rsidR="002F5346" w:rsidRPr="005132FC">
        <w:rPr>
          <w:b/>
          <w:sz w:val="28"/>
          <w:szCs w:val="28"/>
        </w:rPr>
        <w:t>atbalstu</w:t>
      </w:r>
      <w:r w:rsidRPr="005132FC">
        <w:rPr>
          <w:b/>
          <w:i/>
          <w:sz w:val="28"/>
          <w:szCs w:val="28"/>
        </w:rPr>
        <w:t xml:space="preserve"> </w:t>
      </w:r>
      <w:r w:rsidR="00925202" w:rsidRPr="005132FC">
        <w:rPr>
          <w:sz w:val="28"/>
          <w:szCs w:val="28"/>
        </w:rPr>
        <w:t>Rīgas Austrumu klīniskās universitātes slimnīcas</w:t>
      </w:r>
      <w:r w:rsidR="00925202">
        <w:rPr>
          <w:b/>
          <w:i/>
          <w:sz w:val="28"/>
          <w:szCs w:val="28"/>
        </w:rPr>
        <w:t xml:space="preserve"> </w:t>
      </w:r>
      <w:r w:rsidR="00925202" w:rsidRPr="005132FC">
        <w:rPr>
          <w:b/>
          <w:sz w:val="28"/>
          <w:szCs w:val="28"/>
        </w:rPr>
        <w:t>(</w:t>
      </w:r>
      <w:r w:rsidRPr="005132FC">
        <w:rPr>
          <w:b/>
          <w:sz w:val="28"/>
          <w:szCs w:val="28"/>
        </w:rPr>
        <w:t>RAKUS</w:t>
      </w:r>
      <w:r w:rsidR="00925202" w:rsidRPr="00925202">
        <w:rPr>
          <w:b/>
          <w:sz w:val="28"/>
          <w:szCs w:val="28"/>
        </w:rPr>
        <w:t>)</w:t>
      </w:r>
      <w:r w:rsidRPr="005132FC">
        <w:rPr>
          <w:b/>
          <w:sz w:val="28"/>
          <w:szCs w:val="28"/>
        </w:rPr>
        <w:t xml:space="preserve"> 9.korpusa atjaunošanai</w:t>
      </w:r>
      <w:r w:rsidR="004D1113">
        <w:rPr>
          <w:sz w:val="28"/>
          <w:szCs w:val="28"/>
        </w:rPr>
        <w:t>. S</w:t>
      </w:r>
      <w:r w:rsidRPr="00760B4C">
        <w:rPr>
          <w:sz w:val="28"/>
          <w:szCs w:val="28"/>
        </w:rPr>
        <w:t xml:space="preserve">tacionāra “Gaiļezers” 9.korpusa atjaunošana </w:t>
      </w:r>
      <w:r w:rsidR="001C2B56">
        <w:rPr>
          <w:sz w:val="28"/>
          <w:szCs w:val="28"/>
        </w:rPr>
        <w:t xml:space="preserve">VM ieskatā </w:t>
      </w:r>
      <w:r w:rsidRPr="00760B4C">
        <w:rPr>
          <w:sz w:val="28"/>
          <w:szCs w:val="28"/>
        </w:rPr>
        <w:t>ir būtiska COVID-19 novēršanai un seku mazināšanai, kā arī atkārtotu gadījumu novēršanai un gatavībai uzņemt pacientus, jo šajā stacionārā tiek nodrošināta neatliekama un tūlītēja palīdzība smagu pacientu ārstēšanai (šeit atrodas Neatliekamās medicīniskās palīdzības sniegšanas un pacientu uzņemšanas klīnika un Intensīvās terapijas klīnika), kā arī tādu pacientu ārstēšana, kuru hronisko slimību saasinājumus ir izraisījusi infekciju slimība un nepieciešama ārstēšanās specializēta un/vai multidisciplināra ķirurģijas un/vai terapijas personāla uzraudzībā.</w:t>
      </w:r>
      <w:r>
        <w:rPr>
          <w:sz w:val="28"/>
          <w:szCs w:val="28"/>
        </w:rPr>
        <w:t xml:space="preserve"> </w:t>
      </w:r>
      <w:r w:rsidRPr="00760B4C">
        <w:rPr>
          <w:sz w:val="28"/>
          <w:szCs w:val="28"/>
        </w:rPr>
        <w:t xml:space="preserve">Stacionāra ēka ir būvēta apmēram </w:t>
      </w:r>
      <w:r>
        <w:rPr>
          <w:sz w:val="28"/>
          <w:szCs w:val="28"/>
        </w:rPr>
        <w:t xml:space="preserve">pirms </w:t>
      </w:r>
      <w:r w:rsidRPr="00760B4C">
        <w:rPr>
          <w:sz w:val="28"/>
          <w:szCs w:val="28"/>
        </w:rPr>
        <w:t>40</w:t>
      </w:r>
      <w:r>
        <w:rPr>
          <w:sz w:val="28"/>
          <w:szCs w:val="28"/>
        </w:rPr>
        <w:t xml:space="preserve"> gadiem</w:t>
      </w:r>
      <w:r w:rsidRPr="00760B4C">
        <w:rPr>
          <w:sz w:val="28"/>
          <w:szCs w:val="28"/>
        </w:rPr>
        <w:t xml:space="preserve"> un tās infrastruktūra nav pielāgota mūsdienu vajadzībām, it īpaši infekciju ierobežošanas jomā. Lai nodrošinātu pilnvērtīgu infekciju slimību ārstēšan</w:t>
      </w:r>
      <w:r>
        <w:rPr>
          <w:sz w:val="28"/>
          <w:szCs w:val="28"/>
        </w:rPr>
        <w:t>as</w:t>
      </w:r>
      <w:r w:rsidRPr="00760B4C">
        <w:rPr>
          <w:sz w:val="28"/>
          <w:szCs w:val="28"/>
        </w:rPr>
        <w:t xml:space="preserve"> ciklu, nepieciešams veikt ieguldījumus stacionāra “Gaiļezers” infrastruktūrā.</w:t>
      </w:r>
      <w:r w:rsidR="00925202">
        <w:rPr>
          <w:sz w:val="28"/>
          <w:szCs w:val="28"/>
        </w:rPr>
        <w:t xml:space="preserve"> Pasākuma īstenošanai nepieciešams veikt grozījumus darbības programmas rādītāju sadaļā</w:t>
      </w:r>
      <w:r w:rsidR="00A402D3">
        <w:rPr>
          <w:sz w:val="28"/>
          <w:szCs w:val="28"/>
        </w:rPr>
        <w:t xml:space="preserve"> un </w:t>
      </w:r>
      <w:r w:rsidR="00FA102E">
        <w:rPr>
          <w:sz w:val="28"/>
          <w:szCs w:val="28"/>
        </w:rPr>
        <w:t>MK</w:t>
      </w:r>
      <w:r w:rsidR="00925202">
        <w:rPr>
          <w:sz w:val="28"/>
          <w:szCs w:val="28"/>
        </w:rPr>
        <w:t xml:space="preserve"> noteikumos par </w:t>
      </w:r>
      <w:r w:rsidR="00D40851">
        <w:rPr>
          <w:sz w:val="28"/>
          <w:szCs w:val="28"/>
        </w:rPr>
        <w:t xml:space="preserve">9.3.2. </w:t>
      </w:r>
      <w:r w:rsidR="00925202">
        <w:rPr>
          <w:sz w:val="28"/>
          <w:szCs w:val="28"/>
        </w:rPr>
        <w:t xml:space="preserve">SAM īstenošanu. </w:t>
      </w:r>
      <w:r w:rsidR="00014433">
        <w:rPr>
          <w:sz w:val="28"/>
          <w:szCs w:val="28"/>
        </w:rPr>
        <w:t>Saskaņā ar VM sniegto informāciju, pasākums ir gatavības stadijā - i</w:t>
      </w:r>
      <w:r w:rsidR="00014433" w:rsidRPr="00014433">
        <w:rPr>
          <w:sz w:val="28"/>
          <w:szCs w:val="28"/>
        </w:rPr>
        <w:t xml:space="preserve">r telpu risinājumi un uzdevumi, </w:t>
      </w:r>
      <w:r w:rsidR="00014433">
        <w:rPr>
          <w:sz w:val="28"/>
          <w:szCs w:val="28"/>
        </w:rPr>
        <w:t>tehnisko projektu iepirkumu iespējams</w:t>
      </w:r>
      <w:r w:rsidR="00014433" w:rsidRPr="00014433">
        <w:rPr>
          <w:sz w:val="28"/>
          <w:szCs w:val="28"/>
        </w:rPr>
        <w:t xml:space="preserve"> izsludināt nekavējoties</w:t>
      </w:r>
      <w:r w:rsidR="00014433">
        <w:rPr>
          <w:sz w:val="28"/>
          <w:szCs w:val="28"/>
        </w:rPr>
        <w:t>, savukārt tehnisko projektu</w:t>
      </w:r>
      <w:r w:rsidR="00014433" w:rsidRPr="00014433">
        <w:rPr>
          <w:sz w:val="28"/>
          <w:szCs w:val="28"/>
        </w:rPr>
        <w:t xml:space="preserve"> izstrāde </w:t>
      </w:r>
      <w:r w:rsidR="00014433">
        <w:rPr>
          <w:sz w:val="28"/>
          <w:szCs w:val="28"/>
        </w:rPr>
        <w:t xml:space="preserve">varētu noritēt </w:t>
      </w:r>
      <w:r w:rsidR="00014433" w:rsidRPr="00014433">
        <w:rPr>
          <w:sz w:val="28"/>
          <w:szCs w:val="28"/>
        </w:rPr>
        <w:t>līdz 2020.gada beigām</w:t>
      </w:r>
      <w:r w:rsidR="00014433">
        <w:rPr>
          <w:sz w:val="28"/>
          <w:szCs w:val="28"/>
        </w:rPr>
        <w:t>, bet būvdarbi no  2021.janvāra</w:t>
      </w:r>
      <w:r w:rsidR="00014433" w:rsidRPr="00014433">
        <w:rPr>
          <w:sz w:val="28"/>
          <w:szCs w:val="28"/>
        </w:rPr>
        <w:t xml:space="preserve"> </w:t>
      </w:r>
      <w:r w:rsidR="000C18DB">
        <w:rPr>
          <w:sz w:val="28"/>
          <w:szCs w:val="28"/>
        </w:rPr>
        <w:t>–</w:t>
      </w:r>
      <w:r w:rsidR="00294ED9">
        <w:rPr>
          <w:sz w:val="28"/>
          <w:szCs w:val="28"/>
        </w:rPr>
        <w:t xml:space="preserve"> </w:t>
      </w:r>
      <w:r w:rsidR="00014433" w:rsidRPr="00014433">
        <w:rPr>
          <w:sz w:val="28"/>
          <w:szCs w:val="28"/>
        </w:rPr>
        <w:t>2022.</w:t>
      </w:r>
      <w:r w:rsidR="00014433">
        <w:rPr>
          <w:sz w:val="28"/>
          <w:szCs w:val="28"/>
        </w:rPr>
        <w:t xml:space="preserve">gada </w:t>
      </w:r>
      <w:r w:rsidR="00014433" w:rsidRPr="00014433">
        <w:rPr>
          <w:sz w:val="28"/>
          <w:szCs w:val="28"/>
        </w:rPr>
        <w:t>jūlijam.</w:t>
      </w:r>
      <w:r w:rsidR="007C420D">
        <w:rPr>
          <w:sz w:val="28"/>
          <w:szCs w:val="28"/>
        </w:rPr>
        <w:t>;</w:t>
      </w:r>
    </w:p>
    <w:p w14:paraId="07301E2F" w14:textId="503E8166" w:rsidR="00904393" w:rsidRDefault="001F1C5F" w:rsidP="00C229CE">
      <w:pPr>
        <w:numPr>
          <w:ilvl w:val="0"/>
          <w:numId w:val="8"/>
        </w:numPr>
        <w:tabs>
          <w:tab w:val="left" w:pos="426"/>
        </w:tabs>
        <w:contextualSpacing/>
        <w:jc w:val="both"/>
        <w:rPr>
          <w:sz w:val="28"/>
          <w:szCs w:val="28"/>
        </w:rPr>
      </w:pPr>
      <w:r>
        <w:rPr>
          <w:b/>
          <w:sz w:val="28"/>
          <w:szCs w:val="28"/>
        </w:rPr>
        <w:t xml:space="preserve">atbalstu </w:t>
      </w:r>
      <w:r w:rsidR="00904393" w:rsidRPr="005132FC">
        <w:rPr>
          <w:b/>
          <w:sz w:val="28"/>
          <w:szCs w:val="28"/>
        </w:rPr>
        <w:t xml:space="preserve">novirzot </w:t>
      </w:r>
      <w:r w:rsidR="000B67E0">
        <w:rPr>
          <w:b/>
          <w:sz w:val="28"/>
          <w:szCs w:val="28"/>
        </w:rPr>
        <w:t>Rīgas Psiholoģijas un narkoloģijas centra (</w:t>
      </w:r>
      <w:r w:rsidR="00904393" w:rsidRPr="005132FC">
        <w:rPr>
          <w:b/>
          <w:sz w:val="28"/>
          <w:szCs w:val="28"/>
        </w:rPr>
        <w:t>RPNC</w:t>
      </w:r>
      <w:r w:rsidR="000B67E0">
        <w:rPr>
          <w:b/>
          <w:sz w:val="28"/>
          <w:szCs w:val="28"/>
        </w:rPr>
        <w:t>)</w:t>
      </w:r>
      <w:r w:rsidR="00904393" w:rsidRPr="005132FC">
        <w:rPr>
          <w:b/>
          <w:sz w:val="28"/>
          <w:szCs w:val="28"/>
        </w:rPr>
        <w:t xml:space="preserve"> Multifunkcionāla ambulatorā centra būvniecībai</w:t>
      </w:r>
      <w:r w:rsidR="00904393" w:rsidRPr="00904393">
        <w:rPr>
          <w:sz w:val="28"/>
          <w:szCs w:val="28"/>
        </w:rPr>
        <w:t xml:space="preserve"> (ambulatorie </w:t>
      </w:r>
      <w:r w:rsidR="00904393">
        <w:rPr>
          <w:sz w:val="28"/>
          <w:szCs w:val="28"/>
        </w:rPr>
        <w:t>kabineti, dienas stacionārs). P</w:t>
      </w:r>
      <w:r w:rsidR="00904393" w:rsidRPr="00904393">
        <w:rPr>
          <w:sz w:val="28"/>
          <w:szCs w:val="28"/>
        </w:rPr>
        <w:t>andēmijas un epidēmijas atstāj iespaidu u</w:t>
      </w:r>
      <w:r w:rsidR="00904393">
        <w:rPr>
          <w:sz w:val="28"/>
          <w:szCs w:val="28"/>
        </w:rPr>
        <w:t>z sabiedrības psihisko veselību - d</w:t>
      </w:r>
      <w:r w:rsidR="00904393" w:rsidRPr="00904393">
        <w:rPr>
          <w:sz w:val="28"/>
          <w:szCs w:val="28"/>
        </w:rPr>
        <w:t xml:space="preserve">epresijas un trauksmes simptomu </w:t>
      </w:r>
      <w:proofErr w:type="spellStart"/>
      <w:r w:rsidR="00904393" w:rsidRPr="00904393">
        <w:rPr>
          <w:sz w:val="28"/>
          <w:szCs w:val="28"/>
        </w:rPr>
        <w:t>prevalence</w:t>
      </w:r>
      <w:proofErr w:type="spellEnd"/>
      <w:r w:rsidR="00904393" w:rsidRPr="00904393">
        <w:rPr>
          <w:sz w:val="28"/>
          <w:szCs w:val="28"/>
        </w:rPr>
        <w:t xml:space="preserve"> pēc šādām krīzēm sasniedz pat 48% no populācijas, </w:t>
      </w:r>
      <w:proofErr w:type="spellStart"/>
      <w:r w:rsidR="00904393" w:rsidRPr="00904393">
        <w:rPr>
          <w:sz w:val="28"/>
          <w:szCs w:val="28"/>
        </w:rPr>
        <w:t>pēctraumatiskā</w:t>
      </w:r>
      <w:proofErr w:type="spellEnd"/>
      <w:r w:rsidR="00904393" w:rsidRPr="00904393">
        <w:rPr>
          <w:sz w:val="28"/>
          <w:szCs w:val="28"/>
        </w:rPr>
        <w:t xml:space="preserve"> stresa sindroma simptomus novēro pat 76% populācijas. Depresija ir viena no COVID-19 pandēmijas sekām. Nopietns riska faktors ir darba zaudēšana sekojošas ekonomiskās krīzes dēļ, kas noved pie depresijas un pašnāvību pieauguma. Ambulatorās palīdzības iespējas Rīgā (Ambulatorais centrs “Veldre” un Ambulatori konsultatīvā nodaļa, Aptiekas iela 1 </w:t>
      </w:r>
      <w:r w:rsidR="00904393" w:rsidRPr="00904393">
        <w:rPr>
          <w:sz w:val="28"/>
          <w:szCs w:val="28"/>
        </w:rPr>
        <w:lastRenderedPageBreak/>
        <w:t>k-8) aptver ap 12 000 pacientu (ne tikai depresijas, bet visu diagnožu pacientus), tomēr Rīgā, šādas klīnikas tikai depresijas ārstēšanai</w:t>
      </w:r>
      <w:r w:rsidR="00904393">
        <w:rPr>
          <w:sz w:val="28"/>
          <w:szCs w:val="28"/>
        </w:rPr>
        <w:t xml:space="preserve"> vien</w:t>
      </w:r>
      <w:r w:rsidR="00904393" w:rsidRPr="00904393">
        <w:rPr>
          <w:sz w:val="28"/>
          <w:szCs w:val="28"/>
        </w:rPr>
        <w:t xml:space="preserve">, </w:t>
      </w:r>
      <w:r w:rsidR="00904393">
        <w:rPr>
          <w:sz w:val="28"/>
          <w:szCs w:val="28"/>
        </w:rPr>
        <w:t>būtu jārēķina</w:t>
      </w:r>
      <w:r w:rsidR="00904393" w:rsidRPr="00904393">
        <w:rPr>
          <w:sz w:val="28"/>
          <w:szCs w:val="28"/>
        </w:rPr>
        <w:t xml:space="preserve"> uz 22 000 iedzīvotāju </w:t>
      </w:r>
      <w:proofErr w:type="gramStart"/>
      <w:r w:rsidR="00904393" w:rsidRPr="00904393">
        <w:rPr>
          <w:sz w:val="28"/>
          <w:szCs w:val="28"/>
        </w:rPr>
        <w:t>(</w:t>
      </w:r>
      <w:proofErr w:type="gramEnd"/>
      <w:r w:rsidR="00904393" w:rsidRPr="00904393">
        <w:rPr>
          <w:sz w:val="28"/>
          <w:szCs w:val="28"/>
        </w:rPr>
        <w:t>3,1% no iedzīvotājiem). Līdz ar to CODIV-19 pandēmijas seku mazināšanai būtiski ir attīstīt ambulatorās psihiatriskās veselības aprūpes infrastruktūras pieejamību Rīgā.</w:t>
      </w:r>
      <w:r w:rsidR="00FD1614">
        <w:rPr>
          <w:sz w:val="28"/>
          <w:szCs w:val="28"/>
        </w:rPr>
        <w:t xml:space="preserve"> Arī šī pasākuma īstenošanai nepieciešami grozījumi darbības programmas rādītāju sadaļā un MK noteikumos</w:t>
      </w:r>
      <w:r w:rsidR="006D0EB0">
        <w:rPr>
          <w:sz w:val="28"/>
          <w:szCs w:val="28"/>
        </w:rPr>
        <w:t xml:space="preserve"> par 9.3.2. SAM īstenošanu</w:t>
      </w:r>
      <w:r w:rsidR="00C229CE">
        <w:rPr>
          <w:sz w:val="28"/>
          <w:szCs w:val="28"/>
        </w:rPr>
        <w:t>. Saskaņā ar VM sniegto informāciju</w:t>
      </w:r>
      <w:r w:rsidR="0093126B">
        <w:rPr>
          <w:sz w:val="28"/>
          <w:szCs w:val="28"/>
        </w:rPr>
        <w:t>,</w:t>
      </w:r>
      <w:r w:rsidR="00C229CE">
        <w:rPr>
          <w:sz w:val="28"/>
          <w:szCs w:val="28"/>
        </w:rPr>
        <w:t xml:space="preserve"> i</w:t>
      </w:r>
      <w:r w:rsidR="00C229CE" w:rsidRPr="00C229CE">
        <w:rPr>
          <w:sz w:val="28"/>
          <w:szCs w:val="28"/>
        </w:rPr>
        <w:t xml:space="preserve">r </w:t>
      </w:r>
      <w:r w:rsidR="00E53F1A">
        <w:rPr>
          <w:sz w:val="28"/>
          <w:szCs w:val="28"/>
        </w:rPr>
        <w:t xml:space="preserve">jau </w:t>
      </w:r>
      <w:r w:rsidR="00C229CE" w:rsidRPr="00C229CE">
        <w:rPr>
          <w:sz w:val="28"/>
          <w:szCs w:val="28"/>
        </w:rPr>
        <w:t xml:space="preserve">sagatavota telpu programma, </w:t>
      </w:r>
      <w:r w:rsidR="00C229CE">
        <w:rPr>
          <w:sz w:val="28"/>
          <w:szCs w:val="28"/>
        </w:rPr>
        <w:t xml:space="preserve">savukārt </w:t>
      </w:r>
      <w:r w:rsidR="00C229CE" w:rsidRPr="00C229CE">
        <w:rPr>
          <w:sz w:val="28"/>
          <w:szCs w:val="28"/>
        </w:rPr>
        <w:t>projektēšanas uzdevumu ir iespējams operatīvi sagatavot, pamatojoties uz metu konkursa (iepirkuma identifikācijas Nr. RPNC/2016/02) rezultātā iegūtās informācijas. Projektēšanas iepirkumu var izslud</w:t>
      </w:r>
      <w:r w:rsidR="00C229CE">
        <w:rPr>
          <w:sz w:val="28"/>
          <w:szCs w:val="28"/>
        </w:rPr>
        <w:t>ināt nekavējoties. Paredzams, ka projektēšana ilgtu 12 mēnešus</w:t>
      </w:r>
      <w:r w:rsidR="00C229CE" w:rsidRPr="00C229CE">
        <w:rPr>
          <w:sz w:val="28"/>
          <w:szCs w:val="28"/>
        </w:rPr>
        <w:t xml:space="preserve">, </w:t>
      </w:r>
      <w:r w:rsidR="00C229CE">
        <w:rPr>
          <w:sz w:val="28"/>
          <w:szCs w:val="28"/>
        </w:rPr>
        <w:t>bet b</w:t>
      </w:r>
      <w:r w:rsidR="00C229CE" w:rsidRPr="00C229CE">
        <w:rPr>
          <w:sz w:val="28"/>
          <w:szCs w:val="28"/>
        </w:rPr>
        <w:t>ūvdarbi</w:t>
      </w:r>
      <w:r w:rsidR="00C229CE">
        <w:rPr>
          <w:sz w:val="28"/>
          <w:szCs w:val="28"/>
        </w:rPr>
        <w:t xml:space="preserve"> 14-18 mēnešus</w:t>
      </w:r>
      <w:r w:rsidR="00C229CE" w:rsidRPr="00C229CE">
        <w:rPr>
          <w:sz w:val="28"/>
          <w:szCs w:val="28"/>
        </w:rPr>
        <w:t>.</w:t>
      </w:r>
    </w:p>
    <w:p w14:paraId="516843DD" w14:textId="7802BED5" w:rsidR="007C420D" w:rsidRPr="0041610D" w:rsidRDefault="001F1C5F" w:rsidP="00D55ACF">
      <w:pPr>
        <w:pStyle w:val="ListParagraph"/>
        <w:numPr>
          <w:ilvl w:val="0"/>
          <w:numId w:val="8"/>
        </w:numPr>
        <w:tabs>
          <w:tab w:val="left" w:pos="426"/>
        </w:tabs>
        <w:contextualSpacing/>
        <w:jc w:val="both"/>
        <w:rPr>
          <w:rFonts w:ascii="Times New Roman" w:hAnsi="Times New Roman"/>
          <w:sz w:val="28"/>
          <w:szCs w:val="28"/>
        </w:rPr>
      </w:pPr>
      <w:r w:rsidRPr="0041610D">
        <w:rPr>
          <w:rFonts w:ascii="Times New Roman" w:hAnsi="Times New Roman"/>
          <w:b/>
          <w:sz w:val="28"/>
          <w:szCs w:val="28"/>
        </w:rPr>
        <w:t>Savukārt</w:t>
      </w:r>
      <w:proofErr w:type="gramStart"/>
      <w:r w:rsidRPr="0041610D">
        <w:rPr>
          <w:rFonts w:ascii="Times New Roman" w:hAnsi="Times New Roman"/>
          <w:b/>
          <w:sz w:val="28"/>
          <w:szCs w:val="28"/>
        </w:rPr>
        <w:t xml:space="preserve">  </w:t>
      </w:r>
      <w:proofErr w:type="gramEnd"/>
      <w:r w:rsidR="007C420D" w:rsidRPr="0041610D">
        <w:rPr>
          <w:rFonts w:ascii="Times New Roman" w:hAnsi="Times New Roman"/>
          <w:b/>
          <w:sz w:val="28"/>
          <w:szCs w:val="28"/>
        </w:rPr>
        <w:t xml:space="preserve">2,6 milj. </w:t>
      </w:r>
      <w:proofErr w:type="spellStart"/>
      <w:r w:rsidR="007C420D" w:rsidRPr="0041610D">
        <w:rPr>
          <w:rFonts w:ascii="Times New Roman" w:hAnsi="Times New Roman"/>
          <w:b/>
          <w:i/>
          <w:sz w:val="28"/>
          <w:szCs w:val="28"/>
        </w:rPr>
        <w:t>euro</w:t>
      </w:r>
      <w:proofErr w:type="spellEnd"/>
      <w:r w:rsidR="007C420D" w:rsidRPr="0041610D">
        <w:rPr>
          <w:rFonts w:ascii="Times New Roman" w:hAnsi="Times New Roman"/>
          <w:b/>
          <w:sz w:val="28"/>
          <w:szCs w:val="28"/>
        </w:rPr>
        <w:t xml:space="preserve"> </w:t>
      </w:r>
      <w:r w:rsidR="00CB6C1F" w:rsidRPr="0041610D">
        <w:rPr>
          <w:rFonts w:ascii="Times New Roman" w:hAnsi="Times New Roman"/>
          <w:b/>
          <w:sz w:val="28"/>
          <w:szCs w:val="28"/>
        </w:rPr>
        <w:t xml:space="preserve">paredzēts novirzīt </w:t>
      </w:r>
      <w:r w:rsidR="007C420D" w:rsidRPr="0041610D">
        <w:rPr>
          <w:rFonts w:ascii="Times New Roman" w:hAnsi="Times New Roman"/>
          <w:b/>
          <w:sz w:val="28"/>
          <w:szCs w:val="28"/>
        </w:rPr>
        <w:t>9.2.5. SAM</w:t>
      </w:r>
      <w:r w:rsidR="009F2994" w:rsidRPr="0041610D">
        <w:rPr>
          <w:rStyle w:val="FootnoteReference"/>
          <w:rFonts w:ascii="Times New Roman" w:hAnsi="Times New Roman"/>
          <w:b/>
          <w:sz w:val="28"/>
          <w:szCs w:val="28"/>
        </w:rPr>
        <w:footnoteReference w:id="7"/>
      </w:r>
      <w:r w:rsidR="007C420D" w:rsidRPr="0041610D">
        <w:rPr>
          <w:rFonts w:ascii="Times New Roman" w:hAnsi="Times New Roman"/>
          <w:b/>
          <w:sz w:val="28"/>
          <w:szCs w:val="28"/>
        </w:rPr>
        <w:t xml:space="preserve"> māsu, māsu palīgu un ārstu palīgu piesaistei Rīgā, veicinot ģimenes ārstu paaudžu nomaiņu Rīgā</w:t>
      </w:r>
      <w:r w:rsidR="00D55ACF">
        <w:rPr>
          <w:rFonts w:ascii="Times New Roman" w:hAnsi="Times New Roman"/>
          <w:b/>
          <w:sz w:val="28"/>
          <w:szCs w:val="28"/>
        </w:rPr>
        <w:t xml:space="preserve"> </w:t>
      </w:r>
      <w:r w:rsidR="00D55ACF" w:rsidRPr="00D55ACF">
        <w:rPr>
          <w:rFonts w:ascii="Times New Roman" w:hAnsi="Times New Roman"/>
          <w:sz w:val="28"/>
          <w:szCs w:val="28"/>
        </w:rPr>
        <w:t xml:space="preserve">(vienlaikus </w:t>
      </w:r>
      <w:r w:rsidR="00D55ACF">
        <w:rPr>
          <w:rFonts w:ascii="Times New Roman" w:hAnsi="Times New Roman"/>
          <w:sz w:val="28"/>
          <w:szCs w:val="28"/>
        </w:rPr>
        <w:t>VM izskata</w:t>
      </w:r>
      <w:r w:rsidR="00D55ACF" w:rsidRPr="00D55ACF">
        <w:rPr>
          <w:rFonts w:ascii="Times New Roman" w:hAnsi="Times New Roman"/>
          <w:sz w:val="28"/>
          <w:szCs w:val="28"/>
        </w:rPr>
        <w:t xml:space="preserve"> arī iespēju ārstniecības personāla piesaistei ārstniecības iestādēs Rīgā paredzēt jaunu SAM/pasākumu)</w:t>
      </w:r>
      <w:r w:rsidR="007C420D" w:rsidRPr="00D55ACF">
        <w:rPr>
          <w:rFonts w:ascii="Times New Roman" w:hAnsi="Times New Roman"/>
          <w:sz w:val="28"/>
          <w:szCs w:val="28"/>
        </w:rPr>
        <w:t>.</w:t>
      </w:r>
      <w:r w:rsidR="007C420D" w:rsidRPr="0041610D">
        <w:rPr>
          <w:rFonts w:ascii="Times New Roman" w:hAnsi="Times New Roman"/>
          <w:sz w:val="28"/>
          <w:szCs w:val="28"/>
        </w:rPr>
        <w:t xml:space="preserve"> Ņemot vērā epidemioloģisko situāciju Latvijā ir nepieciešams nodrošināt veselības aprūpes pakalpojumu pieejamību ārstniecības iestādēs, ko būtiski ietekmē atbilstošs ārstniecības personāls. Viens no būtiskiem pasākumiem, lai novērstu esošo krīzi attiecībā uz spēju nodrošināt nepieciešamos valsts apmaksātos veselības aprūpes pakalpojumus, ir papildu finansējuma pieejamība ārstniecības personu piesaistei darbam nozarē arī Rīgā specialitātes</w:t>
      </w:r>
      <w:r w:rsidR="00D257C0" w:rsidRPr="0041610D">
        <w:rPr>
          <w:rFonts w:ascii="Times New Roman" w:hAnsi="Times New Roman"/>
          <w:sz w:val="28"/>
          <w:szCs w:val="28"/>
        </w:rPr>
        <w:t>,</w:t>
      </w:r>
      <w:r w:rsidR="007C420D" w:rsidRPr="0041610D">
        <w:rPr>
          <w:rFonts w:ascii="Times New Roman" w:hAnsi="Times New Roman"/>
          <w:sz w:val="28"/>
          <w:szCs w:val="28"/>
        </w:rPr>
        <w:t xml:space="preserve"> kurās ir konstatēts ārstniecības personāla iztrūkums. Līdz šim atbalsts tika sniegts speciālistu piesaistei tikai reģionos ārpus Rīgas</w:t>
      </w:r>
      <w:r w:rsidR="00D257C0" w:rsidRPr="0041610D">
        <w:rPr>
          <w:rFonts w:ascii="Times New Roman" w:hAnsi="Times New Roman"/>
          <w:sz w:val="28"/>
          <w:szCs w:val="28"/>
        </w:rPr>
        <w:t>. T</w:t>
      </w:r>
      <w:r w:rsidR="007C420D" w:rsidRPr="0041610D">
        <w:rPr>
          <w:rFonts w:ascii="Times New Roman" w:hAnsi="Times New Roman"/>
          <w:sz w:val="28"/>
          <w:szCs w:val="28"/>
        </w:rPr>
        <w:t>aču ir nepieciešami papildu pasākumi, lai operatīvi reaģētu uz nepieciešamajām pārmaiņām veselības aprūpes organizācijā krīzes apstākļos, ņemot vērā, ka lielākā daļa COVID-19 pacientu, t.sk. pacienti no reģioniem, tiek ārstēti tieši Rīgā.</w:t>
      </w:r>
      <w:r w:rsidR="00EE7D5E" w:rsidRPr="0041610D">
        <w:rPr>
          <w:rFonts w:ascii="Times New Roman" w:hAnsi="Times New Roman"/>
          <w:sz w:val="28"/>
          <w:szCs w:val="28"/>
        </w:rPr>
        <w:t xml:space="preserve"> Pasākuma īstenošanai nepieciešami grozījumi darbības programmā, mainot atbalsta saņemšanas nosacījumus un precizējot rādītāju sadaļu, kā arī attiecīgi grozījumi MK noteikumos</w:t>
      </w:r>
      <w:r w:rsidR="006D0EB0" w:rsidRPr="0041610D">
        <w:rPr>
          <w:rFonts w:ascii="Times New Roman" w:hAnsi="Times New Roman"/>
          <w:sz w:val="28"/>
          <w:szCs w:val="28"/>
        </w:rPr>
        <w:t xml:space="preserve"> par 9.2.5. SAM īstenošanu</w:t>
      </w:r>
      <w:r w:rsidR="00D55ACF">
        <w:rPr>
          <w:rFonts w:ascii="Times New Roman" w:hAnsi="Times New Roman"/>
          <w:sz w:val="28"/>
          <w:szCs w:val="28"/>
        </w:rPr>
        <w:t xml:space="preserve"> (vai jauna SAM/pasākuma gadījumā – grozījumi darbības </w:t>
      </w:r>
      <w:r w:rsidR="00F101EE">
        <w:rPr>
          <w:rFonts w:ascii="Times New Roman" w:hAnsi="Times New Roman"/>
          <w:sz w:val="28"/>
          <w:szCs w:val="28"/>
        </w:rPr>
        <w:t>programmā</w:t>
      </w:r>
      <w:r w:rsidR="00D55ACF">
        <w:rPr>
          <w:rFonts w:ascii="Times New Roman" w:hAnsi="Times New Roman"/>
          <w:sz w:val="28"/>
          <w:szCs w:val="28"/>
        </w:rPr>
        <w:t xml:space="preserve"> un jauni MK noteikumi par SAM/</w:t>
      </w:r>
      <w:r w:rsidR="0029685E">
        <w:rPr>
          <w:rFonts w:ascii="Times New Roman" w:hAnsi="Times New Roman"/>
          <w:sz w:val="28"/>
          <w:szCs w:val="28"/>
        </w:rPr>
        <w:t>pasākuma</w:t>
      </w:r>
      <w:r w:rsidR="00D55ACF">
        <w:rPr>
          <w:rFonts w:ascii="Times New Roman" w:hAnsi="Times New Roman"/>
          <w:sz w:val="28"/>
          <w:szCs w:val="28"/>
        </w:rPr>
        <w:t xml:space="preserve"> īstenošanu)</w:t>
      </w:r>
      <w:r w:rsidR="00EE7D5E" w:rsidRPr="0041610D">
        <w:rPr>
          <w:rFonts w:ascii="Times New Roman" w:hAnsi="Times New Roman"/>
          <w:sz w:val="28"/>
          <w:szCs w:val="28"/>
        </w:rPr>
        <w:t>.</w:t>
      </w:r>
      <w:r w:rsidR="00335673" w:rsidRPr="0041610D">
        <w:rPr>
          <w:rFonts w:ascii="Times New Roman" w:hAnsi="Times New Roman"/>
          <w:sz w:val="28"/>
          <w:szCs w:val="28"/>
        </w:rPr>
        <w:t xml:space="preserve"> Faktiskā atbalsta sniegšana pasākuma ietvaros iespējama pēc </w:t>
      </w:r>
      <w:r w:rsidR="00C23ACB" w:rsidRPr="0041610D">
        <w:rPr>
          <w:rFonts w:ascii="Times New Roman" w:hAnsi="Times New Roman"/>
          <w:sz w:val="28"/>
          <w:szCs w:val="28"/>
        </w:rPr>
        <w:t>minēto</w:t>
      </w:r>
      <w:r w:rsidR="009C5B33" w:rsidRPr="0041610D">
        <w:rPr>
          <w:rFonts w:ascii="Times New Roman" w:hAnsi="Times New Roman"/>
          <w:sz w:val="28"/>
          <w:szCs w:val="28"/>
        </w:rPr>
        <w:t xml:space="preserve"> </w:t>
      </w:r>
      <w:r w:rsidR="00335673" w:rsidRPr="0041610D">
        <w:rPr>
          <w:rFonts w:ascii="Times New Roman" w:hAnsi="Times New Roman"/>
          <w:sz w:val="28"/>
          <w:szCs w:val="28"/>
        </w:rPr>
        <w:t>grozījumu spēkā stāšanās</w:t>
      </w:r>
      <w:r w:rsidR="00A92C69" w:rsidRPr="0041610D">
        <w:rPr>
          <w:rFonts w:ascii="Times New Roman" w:hAnsi="Times New Roman"/>
          <w:sz w:val="28"/>
          <w:szCs w:val="28"/>
        </w:rPr>
        <w:t xml:space="preserve">, un </w:t>
      </w:r>
      <w:r w:rsidR="009B75D7" w:rsidRPr="0041610D">
        <w:rPr>
          <w:rFonts w:ascii="Times New Roman" w:hAnsi="Times New Roman"/>
          <w:sz w:val="28"/>
          <w:szCs w:val="28"/>
        </w:rPr>
        <w:t xml:space="preserve">īstenošana plānota no </w:t>
      </w:r>
      <w:r w:rsidR="00A92C69" w:rsidRPr="0041610D">
        <w:rPr>
          <w:rFonts w:ascii="Times New Roman" w:hAnsi="Times New Roman"/>
          <w:sz w:val="28"/>
          <w:szCs w:val="28"/>
        </w:rPr>
        <w:t>2020.gada 3.</w:t>
      </w:r>
      <w:r w:rsidR="009C6588" w:rsidRPr="0041610D">
        <w:rPr>
          <w:rFonts w:ascii="Times New Roman" w:hAnsi="Times New Roman"/>
          <w:sz w:val="28"/>
          <w:szCs w:val="28"/>
        </w:rPr>
        <w:t>ceturkš</w:t>
      </w:r>
      <w:r w:rsidR="009B75D7" w:rsidRPr="0041610D">
        <w:rPr>
          <w:rFonts w:ascii="Times New Roman" w:hAnsi="Times New Roman"/>
          <w:sz w:val="28"/>
          <w:szCs w:val="28"/>
        </w:rPr>
        <w:t>ņa līdz 2023.gadam</w:t>
      </w:r>
      <w:r w:rsidR="00335673" w:rsidRPr="0041610D">
        <w:rPr>
          <w:rFonts w:ascii="Times New Roman" w:hAnsi="Times New Roman"/>
          <w:sz w:val="28"/>
          <w:szCs w:val="28"/>
        </w:rPr>
        <w:t xml:space="preserve">. </w:t>
      </w:r>
    </w:p>
    <w:p w14:paraId="03983E89" w14:textId="77777777" w:rsidR="00E94145" w:rsidRDefault="00E94145" w:rsidP="00E94145">
      <w:pPr>
        <w:tabs>
          <w:tab w:val="left" w:pos="426"/>
        </w:tabs>
        <w:contextualSpacing/>
        <w:jc w:val="both"/>
        <w:rPr>
          <w:sz w:val="28"/>
          <w:szCs w:val="28"/>
        </w:rPr>
      </w:pPr>
    </w:p>
    <w:p w14:paraId="29C03C2D" w14:textId="661594A7" w:rsidR="00FD08AC" w:rsidRDefault="0041610D" w:rsidP="00E94145">
      <w:pPr>
        <w:numPr>
          <w:ilvl w:val="0"/>
          <w:numId w:val="16"/>
        </w:numPr>
        <w:tabs>
          <w:tab w:val="left" w:pos="426"/>
        </w:tabs>
        <w:contextualSpacing/>
        <w:jc w:val="both"/>
        <w:rPr>
          <w:sz w:val="28"/>
          <w:szCs w:val="28"/>
        </w:rPr>
      </w:pPr>
      <w:r>
        <w:rPr>
          <w:b/>
          <w:sz w:val="28"/>
          <w:szCs w:val="28"/>
        </w:rPr>
        <w:lastRenderedPageBreak/>
        <w:t>EM</w:t>
      </w:r>
      <w:r w:rsidR="00FD08AC">
        <w:rPr>
          <w:sz w:val="28"/>
          <w:szCs w:val="28"/>
        </w:rPr>
        <w:t xml:space="preserve"> kopumā ir identificējusi savā pārziņā 13</w:t>
      </w:r>
      <w:r w:rsidR="000C18DB">
        <w:rPr>
          <w:sz w:val="28"/>
          <w:szCs w:val="28"/>
        </w:rPr>
        <w:t> </w:t>
      </w:r>
      <w:r w:rsidR="00FD08AC">
        <w:rPr>
          <w:sz w:val="28"/>
          <w:szCs w:val="28"/>
        </w:rPr>
        <w:t xml:space="preserve">ekonomikas atveseļošanās pasākumus ar </w:t>
      </w:r>
      <w:r w:rsidR="00FD08AC" w:rsidRPr="005132FC">
        <w:rPr>
          <w:b/>
          <w:sz w:val="28"/>
          <w:szCs w:val="28"/>
        </w:rPr>
        <w:t>kopējo</w:t>
      </w:r>
      <w:r w:rsidR="00FD08AC">
        <w:rPr>
          <w:sz w:val="28"/>
          <w:szCs w:val="28"/>
        </w:rPr>
        <w:t xml:space="preserve"> finansējumu </w:t>
      </w:r>
      <w:r w:rsidR="00FD08AC">
        <w:rPr>
          <w:sz w:val="28"/>
          <w:szCs w:val="28"/>
        </w:rPr>
        <w:br/>
      </w:r>
      <w:r w:rsidR="00FD08AC" w:rsidRPr="00E93003">
        <w:rPr>
          <w:sz w:val="28"/>
          <w:szCs w:val="28"/>
        </w:rPr>
        <w:t>2</w:t>
      </w:r>
      <w:r w:rsidR="00FD08AC">
        <w:rPr>
          <w:sz w:val="28"/>
          <w:szCs w:val="28"/>
        </w:rPr>
        <w:t>47</w:t>
      </w:r>
      <w:r w:rsidR="00FD08AC" w:rsidRPr="00E93003">
        <w:rPr>
          <w:sz w:val="28"/>
          <w:szCs w:val="28"/>
        </w:rPr>
        <w:t xml:space="preserve"> 200 000 </w:t>
      </w:r>
      <w:r w:rsidR="00FD08AC">
        <w:rPr>
          <w:sz w:val="28"/>
          <w:szCs w:val="28"/>
        </w:rPr>
        <w:t>EUR</w:t>
      </w:r>
      <w:r w:rsidR="00726A89">
        <w:rPr>
          <w:sz w:val="28"/>
          <w:szCs w:val="28"/>
        </w:rPr>
        <w:t xml:space="preserve"> </w:t>
      </w:r>
      <w:r w:rsidR="00726A89" w:rsidRPr="00F603EA">
        <w:rPr>
          <w:sz w:val="28"/>
          <w:szCs w:val="28"/>
        </w:rPr>
        <w:t>Covid-19 izplatības radīto ekonomisko grūtību mazināšanai</w:t>
      </w:r>
      <w:r w:rsidR="00FD08AC">
        <w:rPr>
          <w:sz w:val="28"/>
          <w:szCs w:val="28"/>
        </w:rPr>
        <w:t xml:space="preserve">. </w:t>
      </w:r>
      <w:r w:rsidR="00726A89">
        <w:rPr>
          <w:sz w:val="28"/>
          <w:szCs w:val="28"/>
        </w:rPr>
        <w:t>E</w:t>
      </w:r>
      <w:r w:rsidR="00726A89" w:rsidRPr="00B87432">
        <w:rPr>
          <w:sz w:val="28"/>
          <w:szCs w:val="28"/>
        </w:rPr>
        <w:t>konomikas atveseļošanas pasākumiem ir nepieciešams kompe</w:t>
      </w:r>
      <w:r w:rsidR="00726A89">
        <w:rPr>
          <w:sz w:val="28"/>
          <w:szCs w:val="28"/>
        </w:rPr>
        <w:t>nsēt uzņēmumiem paredzamo ieņēmumu zudumu. J</w:t>
      </w:r>
      <w:r w:rsidR="00726A89" w:rsidRPr="006D578F">
        <w:rPr>
          <w:sz w:val="28"/>
          <w:szCs w:val="28"/>
        </w:rPr>
        <w:t>ābūt gataviem pielāgoties ātri mainīgajai videi un apstākļiem</w:t>
      </w:r>
      <w:r w:rsidR="00726A89">
        <w:rPr>
          <w:sz w:val="28"/>
          <w:szCs w:val="28"/>
        </w:rPr>
        <w:t xml:space="preserve">, realizējot </w:t>
      </w:r>
      <w:r w:rsidR="00726A89" w:rsidRPr="006D578F">
        <w:rPr>
          <w:sz w:val="28"/>
          <w:szCs w:val="28"/>
        </w:rPr>
        <w:t>jaunus un ilgtspējīgus atbalsta pasākumus Covid-19 izplatības radīto ekonomisko seku mazināšanai</w:t>
      </w:r>
      <w:r w:rsidR="00726A89">
        <w:rPr>
          <w:sz w:val="28"/>
          <w:szCs w:val="28"/>
        </w:rPr>
        <w:t>. Pasākumu mērķis ir</w:t>
      </w:r>
      <w:r w:rsidR="00726A89" w:rsidRPr="006D578F">
        <w:rPr>
          <w:sz w:val="28"/>
          <w:szCs w:val="28"/>
        </w:rPr>
        <w:t xml:space="preserve"> stabilizēt ekonomiku, mainīt ekonomikas struktūru, attīstīt uzņēmumus ar augstu eksportspēju.</w:t>
      </w:r>
      <w:r w:rsidR="00726A89">
        <w:rPr>
          <w:sz w:val="28"/>
          <w:szCs w:val="28"/>
        </w:rPr>
        <w:t xml:space="preserve"> </w:t>
      </w:r>
      <w:r w:rsidR="00FD08AC">
        <w:rPr>
          <w:sz w:val="28"/>
          <w:szCs w:val="28"/>
        </w:rPr>
        <w:t>Īstenojot šos pasākumus</w:t>
      </w:r>
      <w:r w:rsidR="0037575C">
        <w:rPr>
          <w:sz w:val="28"/>
          <w:szCs w:val="28"/>
        </w:rPr>
        <w:t>,</w:t>
      </w:r>
      <w:r w:rsidR="00FD08AC">
        <w:rPr>
          <w:sz w:val="28"/>
          <w:szCs w:val="28"/>
        </w:rPr>
        <w:t xml:space="preserve"> k</w:t>
      </w:r>
      <w:r w:rsidR="00FD08AC" w:rsidRPr="00E93003">
        <w:rPr>
          <w:sz w:val="28"/>
          <w:szCs w:val="28"/>
        </w:rPr>
        <w:t xml:space="preserve">opā tiks sniegts atbalsts vismaz 8266 uzņēmumiem, </w:t>
      </w:r>
      <w:r w:rsidR="0037575C">
        <w:rPr>
          <w:sz w:val="28"/>
          <w:szCs w:val="28"/>
        </w:rPr>
        <w:t>t</w:t>
      </w:r>
      <w:r w:rsidR="00FD08AC" w:rsidRPr="00E93003">
        <w:rPr>
          <w:sz w:val="28"/>
          <w:szCs w:val="28"/>
        </w:rPr>
        <w:t xml:space="preserve">iks apmācīti 22 000 </w:t>
      </w:r>
      <w:proofErr w:type="gramStart"/>
      <w:r w:rsidR="00FD08AC" w:rsidRPr="00E93003">
        <w:rPr>
          <w:sz w:val="28"/>
          <w:szCs w:val="28"/>
        </w:rPr>
        <w:t>speciālisti</w:t>
      </w:r>
      <w:proofErr w:type="gramEnd"/>
      <w:r w:rsidR="00FD08AC" w:rsidRPr="00E93003">
        <w:rPr>
          <w:sz w:val="28"/>
          <w:szCs w:val="28"/>
        </w:rPr>
        <w:t xml:space="preserve"> un augstākā līmeņa vadītāji</w:t>
      </w:r>
      <w:r w:rsidR="00FD08AC">
        <w:rPr>
          <w:sz w:val="28"/>
          <w:szCs w:val="28"/>
        </w:rPr>
        <w:t xml:space="preserve">. </w:t>
      </w:r>
      <w:proofErr w:type="gramStart"/>
      <w:r w:rsidR="00FD08AC">
        <w:rPr>
          <w:sz w:val="28"/>
          <w:szCs w:val="28"/>
        </w:rPr>
        <w:t xml:space="preserve">Attiecībā uz </w:t>
      </w:r>
      <w:r w:rsidR="00FD08AC" w:rsidRPr="005132FC">
        <w:rPr>
          <w:b/>
          <w:sz w:val="28"/>
          <w:szCs w:val="28"/>
        </w:rPr>
        <w:t>ES fondu finansējumu</w:t>
      </w:r>
      <w:r w:rsidR="00FD08AC">
        <w:rPr>
          <w:sz w:val="28"/>
          <w:szCs w:val="28"/>
        </w:rPr>
        <w:t>,</w:t>
      </w:r>
      <w:proofErr w:type="gramEnd"/>
      <w:r w:rsidR="00FD08AC">
        <w:rPr>
          <w:sz w:val="28"/>
          <w:szCs w:val="28"/>
        </w:rPr>
        <w:t xml:space="preserve"> KDG ir lēmusi par atbalstu šādiem pasākumiem:</w:t>
      </w:r>
    </w:p>
    <w:p w14:paraId="49684514" w14:textId="77777777" w:rsidR="00FD08AC" w:rsidRDefault="00FD08AC" w:rsidP="005132FC">
      <w:pPr>
        <w:tabs>
          <w:tab w:val="left" w:pos="426"/>
        </w:tabs>
        <w:ind w:left="720"/>
        <w:contextualSpacing/>
        <w:jc w:val="both"/>
        <w:rPr>
          <w:sz w:val="28"/>
          <w:szCs w:val="28"/>
        </w:rPr>
      </w:pPr>
    </w:p>
    <w:p w14:paraId="48CD6073" w14:textId="1E002E18" w:rsidR="00E94145" w:rsidRPr="00F4465F" w:rsidRDefault="00F4465F" w:rsidP="00DD68D3">
      <w:pPr>
        <w:widowControl w:val="0"/>
        <w:numPr>
          <w:ilvl w:val="0"/>
          <w:numId w:val="25"/>
        </w:numPr>
        <w:jc w:val="both"/>
        <w:rPr>
          <w:sz w:val="28"/>
          <w:szCs w:val="28"/>
        </w:rPr>
      </w:pPr>
      <w:r>
        <w:rPr>
          <w:sz w:val="28"/>
          <w:szCs w:val="28"/>
        </w:rPr>
        <w:t>jaunam pasākumam, ko īsteno a</w:t>
      </w:r>
      <w:r w:rsidR="00792DA8">
        <w:rPr>
          <w:sz w:val="28"/>
          <w:szCs w:val="28"/>
        </w:rPr>
        <w:t>kciju sabiedrība “</w:t>
      </w:r>
      <w:r w:rsidR="00792DA8" w:rsidRPr="00792DA8">
        <w:rPr>
          <w:sz w:val="28"/>
          <w:szCs w:val="28"/>
        </w:rPr>
        <w:t>Attīs</w:t>
      </w:r>
      <w:r w:rsidR="00792DA8">
        <w:rPr>
          <w:sz w:val="28"/>
          <w:szCs w:val="28"/>
        </w:rPr>
        <w:t xml:space="preserve">tības finanšu institūcija </w:t>
      </w:r>
      <w:proofErr w:type="spellStart"/>
      <w:r w:rsidR="00792DA8">
        <w:rPr>
          <w:sz w:val="28"/>
          <w:szCs w:val="28"/>
        </w:rPr>
        <w:t>Altum</w:t>
      </w:r>
      <w:proofErr w:type="spellEnd"/>
      <w:r w:rsidR="00792DA8">
        <w:rPr>
          <w:sz w:val="28"/>
          <w:szCs w:val="28"/>
        </w:rPr>
        <w:t xml:space="preserve">” (turpmāk – </w:t>
      </w:r>
      <w:r w:rsidR="00E94145" w:rsidRPr="00E9510A">
        <w:rPr>
          <w:sz w:val="28"/>
          <w:szCs w:val="28"/>
        </w:rPr>
        <w:t>ALTUM</w:t>
      </w:r>
      <w:r w:rsidR="00792DA8">
        <w:rPr>
          <w:sz w:val="28"/>
          <w:szCs w:val="28"/>
        </w:rPr>
        <w:t>)</w:t>
      </w:r>
      <w:r>
        <w:rPr>
          <w:sz w:val="28"/>
          <w:szCs w:val="28"/>
        </w:rPr>
        <w:t xml:space="preserve">, nodrošinot aizdevumus un garantijas, tai </w:t>
      </w:r>
      <w:r w:rsidRPr="00F4465F">
        <w:rPr>
          <w:sz w:val="28"/>
          <w:szCs w:val="28"/>
        </w:rPr>
        <w:t xml:space="preserve">skaitā </w:t>
      </w:r>
      <w:bookmarkStart w:id="1" w:name="_Hlk39670708"/>
      <w:r w:rsidRPr="00F4465F">
        <w:rPr>
          <w:sz w:val="28"/>
          <w:szCs w:val="28"/>
        </w:rPr>
        <w:t>i</w:t>
      </w:r>
      <w:r w:rsidRPr="00DD68D3">
        <w:rPr>
          <w:bCs/>
          <w:sz w:val="28"/>
          <w:szCs w:val="28"/>
        </w:rPr>
        <w:t>lgtermiņa investīciju aizdevumus lielajiem komersantiem (eksportētājiem)</w:t>
      </w:r>
      <w:bookmarkEnd w:id="1"/>
      <w:r>
        <w:rPr>
          <w:sz w:val="28"/>
          <w:szCs w:val="28"/>
        </w:rPr>
        <w:t xml:space="preserve"> </w:t>
      </w:r>
      <w:r w:rsidRPr="00F603EA">
        <w:rPr>
          <w:sz w:val="28"/>
          <w:szCs w:val="28"/>
        </w:rPr>
        <w:t>Covid-19 izplatības radīto ekonomisko grūtību mazināšanai</w:t>
      </w:r>
      <w:r w:rsidR="00E94145">
        <w:rPr>
          <w:sz w:val="28"/>
          <w:szCs w:val="28"/>
        </w:rPr>
        <w:t xml:space="preserve"> </w:t>
      </w:r>
      <w:r w:rsidR="00E94145" w:rsidRPr="00227B72">
        <w:rPr>
          <w:sz w:val="28"/>
          <w:szCs w:val="28"/>
        </w:rPr>
        <w:t>(</w:t>
      </w:r>
      <w:r w:rsidRPr="00227B72">
        <w:rPr>
          <w:sz w:val="28"/>
          <w:szCs w:val="28"/>
        </w:rPr>
        <w:t>ES fondu</w:t>
      </w:r>
      <w:r w:rsidR="00DA38AB" w:rsidRPr="00227B72">
        <w:rPr>
          <w:sz w:val="28"/>
          <w:szCs w:val="28"/>
        </w:rPr>
        <w:t xml:space="preserve"> </w:t>
      </w:r>
      <w:r w:rsidR="00E94145" w:rsidRPr="00227B72">
        <w:rPr>
          <w:sz w:val="28"/>
          <w:szCs w:val="28"/>
        </w:rPr>
        <w:t>finansējuma apjoms –</w:t>
      </w:r>
      <w:r w:rsidR="00E94145" w:rsidRPr="0041610D">
        <w:rPr>
          <w:b/>
          <w:sz w:val="28"/>
          <w:szCs w:val="28"/>
        </w:rPr>
        <w:t xml:space="preserve"> </w:t>
      </w:r>
      <w:r w:rsidRPr="0041610D">
        <w:rPr>
          <w:b/>
          <w:sz w:val="28"/>
          <w:szCs w:val="28"/>
        </w:rPr>
        <w:t xml:space="preserve">35 </w:t>
      </w:r>
      <w:r w:rsidR="00E94145" w:rsidRPr="0041610D">
        <w:rPr>
          <w:b/>
          <w:sz w:val="28"/>
          <w:szCs w:val="28"/>
        </w:rPr>
        <w:t xml:space="preserve">milj. </w:t>
      </w:r>
      <w:proofErr w:type="spellStart"/>
      <w:r w:rsidR="00DA38AB" w:rsidRPr="0041610D">
        <w:rPr>
          <w:b/>
          <w:i/>
          <w:sz w:val="28"/>
          <w:szCs w:val="28"/>
        </w:rPr>
        <w:t>euro</w:t>
      </w:r>
      <w:proofErr w:type="spellEnd"/>
      <w:r w:rsidR="00E94145" w:rsidRPr="0041610D">
        <w:rPr>
          <w:b/>
          <w:sz w:val="28"/>
          <w:szCs w:val="28"/>
        </w:rPr>
        <w:t>)</w:t>
      </w:r>
      <w:r w:rsidR="00E94145" w:rsidRPr="00227B72">
        <w:rPr>
          <w:sz w:val="28"/>
          <w:szCs w:val="28"/>
        </w:rPr>
        <w:t>.</w:t>
      </w:r>
      <w:r w:rsidR="00E94145">
        <w:rPr>
          <w:sz w:val="28"/>
          <w:szCs w:val="28"/>
        </w:rPr>
        <w:t xml:space="preserve"> </w:t>
      </w:r>
      <w:r w:rsidRPr="00F4465F">
        <w:rPr>
          <w:sz w:val="28"/>
          <w:szCs w:val="28"/>
        </w:rPr>
        <w:t xml:space="preserve"> </w:t>
      </w:r>
      <w:r>
        <w:rPr>
          <w:sz w:val="28"/>
          <w:szCs w:val="28"/>
        </w:rPr>
        <w:t>Pasākuma īstenošanai nepieciešams veikt grozījumus darbības programmas finansējuma, specifisko atbalsta mērķu apraksta un rādītāju sadaļā</w:t>
      </w:r>
      <w:r w:rsidR="00267112">
        <w:rPr>
          <w:sz w:val="28"/>
          <w:szCs w:val="28"/>
        </w:rPr>
        <w:t>.</w:t>
      </w:r>
      <w:r>
        <w:rPr>
          <w:sz w:val="28"/>
          <w:szCs w:val="28"/>
        </w:rPr>
        <w:t xml:space="preserve"> MK noteikumus plānots izstrādāt līdz š.g. jūnija beigām.</w:t>
      </w:r>
      <w:r w:rsidRPr="00821AB2">
        <w:rPr>
          <w:rFonts w:eastAsia="Times New Roman"/>
          <w:b/>
          <w:bCs/>
          <w:color w:val="FFFFFF"/>
          <w:kern w:val="24"/>
          <w:lang w:eastAsia="lv-LV"/>
        </w:rPr>
        <w:t xml:space="preserve"> </w:t>
      </w:r>
    </w:p>
    <w:p w14:paraId="2C0D2C8D" w14:textId="73B453A4" w:rsidR="0037575C" w:rsidRPr="00821AB2" w:rsidRDefault="00FD08AC" w:rsidP="005132FC">
      <w:pPr>
        <w:widowControl w:val="0"/>
        <w:numPr>
          <w:ilvl w:val="0"/>
          <w:numId w:val="25"/>
        </w:numPr>
        <w:jc w:val="both"/>
        <w:rPr>
          <w:sz w:val="28"/>
          <w:szCs w:val="28"/>
        </w:rPr>
      </w:pPr>
      <w:r w:rsidRPr="0089201F">
        <w:rPr>
          <w:b/>
          <w:bCs/>
          <w:sz w:val="28"/>
          <w:szCs w:val="28"/>
        </w:rPr>
        <w:t>3.2.1.2. pasākumam “Starptautiskās konkurētspējas veicināšana” papildus</w:t>
      </w:r>
      <w:r w:rsidRPr="007417D9">
        <w:rPr>
          <w:sz w:val="28"/>
          <w:szCs w:val="28"/>
        </w:rPr>
        <w:t xml:space="preserve"> </w:t>
      </w:r>
      <w:r w:rsidRPr="0041610D">
        <w:rPr>
          <w:b/>
          <w:sz w:val="28"/>
          <w:szCs w:val="28"/>
        </w:rPr>
        <w:t xml:space="preserve">17,8 milj. </w:t>
      </w:r>
      <w:proofErr w:type="spellStart"/>
      <w:r w:rsidRPr="0041610D">
        <w:rPr>
          <w:b/>
          <w:i/>
          <w:sz w:val="28"/>
          <w:szCs w:val="28"/>
        </w:rPr>
        <w:t>euro</w:t>
      </w:r>
      <w:proofErr w:type="spellEnd"/>
      <w:r w:rsidRPr="00227B72">
        <w:rPr>
          <w:sz w:val="28"/>
          <w:szCs w:val="28"/>
        </w:rPr>
        <w:t>,</w:t>
      </w:r>
      <w:r w:rsidRPr="007417D9">
        <w:rPr>
          <w:sz w:val="28"/>
          <w:szCs w:val="28"/>
        </w:rPr>
        <w:t xml:space="preserve"> lai nodrošinātu eksporta </w:t>
      </w:r>
      <w:proofErr w:type="spellStart"/>
      <w:r w:rsidRPr="007417D9">
        <w:rPr>
          <w:sz w:val="28"/>
          <w:szCs w:val="28"/>
        </w:rPr>
        <w:t>vaučerus</w:t>
      </w:r>
      <w:proofErr w:type="spellEnd"/>
      <w:r w:rsidRPr="007417D9">
        <w:rPr>
          <w:sz w:val="28"/>
          <w:szCs w:val="28"/>
        </w:rPr>
        <w:t xml:space="preserve"> </w:t>
      </w:r>
      <w:r w:rsidR="0037575C">
        <w:rPr>
          <w:sz w:val="28"/>
          <w:szCs w:val="28"/>
        </w:rPr>
        <w:t>840</w:t>
      </w:r>
      <w:r w:rsidRPr="007417D9">
        <w:rPr>
          <w:sz w:val="28"/>
          <w:szCs w:val="28"/>
        </w:rPr>
        <w:t xml:space="preserve"> komersantiem, vietējā tūrisma veicināšanas pasākumiem, </w:t>
      </w:r>
      <w:r w:rsidR="00267112" w:rsidRPr="007417D9">
        <w:rPr>
          <w:sz w:val="28"/>
          <w:szCs w:val="28"/>
        </w:rPr>
        <w:t>eksporta veicināšanas pasākumiem un konsultācijām Latvijas uzņēmumiem</w:t>
      </w:r>
      <w:r w:rsidR="00267112">
        <w:rPr>
          <w:sz w:val="28"/>
          <w:szCs w:val="28"/>
        </w:rPr>
        <w:t>,</w:t>
      </w:r>
      <w:r w:rsidR="00267112" w:rsidRPr="007417D9">
        <w:rPr>
          <w:sz w:val="28"/>
          <w:szCs w:val="28"/>
        </w:rPr>
        <w:t xml:space="preserve"> </w:t>
      </w:r>
      <w:r w:rsidRPr="007417D9">
        <w:rPr>
          <w:sz w:val="28"/>
          <w:szCs w:val="28"/>
        </w:rPr>
        <w:t>Latvijas ārējo pārstāvni</w:t>
      </w:r>
      <w:r w:rsidR="0037575C">
        <w:rPr>
          <w:sz w:val="28"/>
          <w:szCs w:val="28"/>
        </w:rPr>
        <w:t>ecību nodrošināšanai, nacionālajiem</w:t>
      </w:r>
      <w:r w:rsidRPr="007417D9">
        <w:rPr>
          <w:sz w:val="28"/>
          <w:szCs w:val="28"/>
        </w:rPr>
        <w:t xml:space="preserve"> st</w:t>
      </w:r>
      <w:r w:rsidR="0037575C">
        <w:rPr>
          <w:sz w:val="28"/>
          <w:szCs w:val="28"/>
        </w:rPr>
        <w:t>endiem izstādēs 2021.-</w:t>
      </w:r>
      <w:proofErr w:type="gramStart"/>
      <w:r w:rsidR="0037575C">
        <w:rPr>
          <w:sz w:val="28"/>
          <w:szCs w:val="28"/>
        </w:rPr>
        <w:t>2023.gadā</w:t>
      </w:r>
      <w:proofErr w:type="gramEnd"/>
      <w:r w:rsidR="0037575C">
        <w:rPr>
          <w:sz w:val="28"/>
          <w:szCs w:val="28"/>
        </w:rPr>
        <w:t>, a</w:t>
      </w:r>
      <w:r w:rsidRPr="007417D9">
        <w:rPr>
          <w:sz w:val="28"/>
          <w:szCs w:val="28"/>
        </w:rPr>
        <w:t>tbalstam ser</w:t>
      </w:r>
      <w:r w:rsidR="0037575C">
        <w:rPr>
          <w:sz w:val="28"/>
          <w:szCs w:val="28"/>
        </w:rPr>
        <w:t>tifikācijai (granti uzņēmumiem)</w:t>
      </w:r>
      <w:r w:rsidR="00267112">
        <w:rPr>
          <w:sz w:val="28"/>
          <w:szCs w:val="28"/>
        </w:rPr>
        <w:t>.</w:t>
      </w:r>
      <w:r w:rsidRPr="007417D9">
        <w:rPr>
          <w:sz w:val="28"/>
          <w:szCs w:val="28"/>
        </w:rPr>
        <w:t xml:space="preserve"> </w:t>
      </w:r>
      <w:r w:rsidR="00726A89">
        <w:rPr>
          <w:sz w:val="28"/>
          <w:szCs w:val="28"/>
        </w:rPr>
        <w:t xml:space="preserve">Pasākums plānots </w:t>
      </w:r>
      <w:r w:rsidR="00726A89" w:rsidRPr="006D578F">
        <w:rPr>
          <w:sz w:val="28"/>
          <w:szCs w:val="28"/>
        </w:rPr>
        <w:t>produktivitātes un eksporta veicināšanai</w:t>
      </w:r>
      <w:r w:rsidR="00726A89">
        <w:rPr>
          <w:sz w:val="28"/>
          <w:szCs w:val="28"/>
        </w:rPr>
        <w:t xml:space="preserve"> </w:t>
      </w:r>
      <w:r w:rsidR="00726A89" w:rsidRPr="006D578F">
        <w:rPr>
          <w:sz w:val="28"/>
          <w:szCs w:val="28"/>
        </w:rPr>
        <w:t>Covid-19 izplatības radīto ekonomisko seku mazināšanai</w:t>
      </w:r>
      <w:r w:rsidR="00726A89">
        <w:rPr>
          <w:sz w:val="28"/>
          <w:szCs w:val="28"/>
        </w:rPr>
        <w:t xml:space="preserve">. </w:t>
      </w:r>
      <w:r w:rsidR="00B51AF1">
        <w:rPr>
          <w:sz w:val="28"/>
          <w:szCs w:val="28"/>
        </w:rPr>
        <w:t xml:space="preserve">Pasākuma īstenošanai nepieciešams veikt grozījumus darbības programmas finansējuma un rādītāju sadaļā, </w:t>
      </w:r>
      <w:r w:rsidR="0037575C">
        <w:rPr>
          <w:sz w:val="28"/>
          <w:szCs w:val="28"/>
        </w:rPr>
        <w:t>MK noteikumus plānots izstrādāt līdz š.g. jūnija beigām.</w:t>
      </w:r>
      <w:r w:rsidR="00821AB2" w:rsidRPr="00821AB2">
        <w:rPr>
          <w:rFonts w:eastAsia="Times New Roman"/>
          <w:b/>
          <w:bCs/>
          <w:color w:val="FFFFFF"/>
          <w:kern w:val="24"/>
          <w:lang w:eastAsia="lv-LV"/>
        </w:rPr>
        <w:t xml:space="preserve"> </w:t>
      </w:r>
    </w:p>
    <w:p w14:paraId="14ED4FB6" w14:textId="77777777" w:rsidR="0012753E" w:rsidRDefault="0012753E" w:rsidP="00E94145">
      <w:pPr>
        <w:tabs>
          <w:tab w:val="left" w:pos="426"/>
        </w:tabs>
        <w:contextualSpacing/>
        <w:jc w:val="both"/>
        <w:rPr>
          <w:sz w:val="28"/>
          <w:szCs w:val="28"/>
        </w:rPr>
      </w:pPr>
    </w:p>
    <w:p w14:paraId="0633FB14" w14:textId="198CD19A" w:rsidR="009568F5" w:rsidRPr="009568F5" w:rsidRDefault="00E94145" w:rsidP="009568F5">
      <w:pPr>
        <w:numPr>
          <w:ilvl w:val="0"/>
          <w:numId w:val="16"/>
        </w:numPr>
        <w:tabs>
          <w:tab w:val="left" w:pos="426"/>
        </w:tabs>
        <w:contextualSpacing/>
        <w:jc w:val="both"/>
        <w:rPr>
          <w:sz w:val="28"/>
          <w:szCs w:val="28"/>
        </w:rPr>
      </w:pPr>
      <w:r w:rsidRPr="00B7696C">
        <w:rPr>
          <w:b/>
          <w:sz w:val="28"/>
          <w:szCs w:val="28"/>
        </w:rPr>
        <w:t>LM</w:t>
      </w:r>
      <w:r w:rsidR="004F55F6">
        <w:rPr>
          <w:b/>
          <w:sz w:val="28"/>
          <w:szCs w:val="28"/>
        </w:rPr>
        <w:t xml:space="preserve">, </w:t>
      </w:r>
      <w:r w:rsidR="004F55F6" w:rsidRPr="00BB11DA">
        <w:rPr>
          <w:sz w:val="28"/>
          <w:szCs w:val="28"/>
        </w:rPr>
        <w:t>analizējot iespējamos atbalsta pasākumus COVID-19 seku mazināšanai, identificējusi kopējās vajadzības aptuveni 10</w:t>
      </w:r>
      <w:r w:rsidR="0068747E">
        <w:rPr>
          <w:sz w:val="28"/>
          <w:szCs w:val="28"/>
        </w:rPr>
        <w:t>6</w:t>
      </w:r>
      <w:r w:rsidR="004F55F6" w:rsidRPr="00BB11DA">
        <w:rPr>
          <w:sz w:val="28"/>
          <w:szCs w:val="28"/>
        </w:rPr>
        <w:t xml:space="preserve">,4 </w:t>
      </w:r>
      <w:proofErr w:type="spellStart"/>
      <w:r w:rsidR="004F55F6" w:rsidRPr="00BB11DA">
        <w:rPr>
          <w:sz w:val="28"/>
          <w:szCs w:val="28"/>
        </w:rPr>
        <w:t>milj.</w:t>
      </w:r>
      <w:r w:rsidR="004F55F6" w:rsidRPr="00BB11DA">
        <w:rPr>
          <w:i/>
          <w:sz w:val="28"/>
          <w:szCs w:val="28"/>
        </w:rPr>
        <w:t>euro</w:t>
      </w:r>
      <w:proofErr w:type="spellEnd"/>
      <w:r w:rsidR="004F55F6" w:rsidRPr="00BB11DA">
        <w:rPr>
          <w:sz w:val="28"/>
          <w:szCs w:val="28"/>
        </w:rPr>
        <w:t xml:space="preserve"> apmērā (</w:t>
      </w:r>
      <w:r w:rsidR="004F55F6">
        <w:rPr>
          <w:sz w:val="28"/>
          <w:szCs w:val="28"/>
        </w:rPr>
        <w:t xml:space="preserve">ieskaitot </w:t>
      </w:r>
      <w:r w:rsidR="001671D0">
        <w:rPr>
          <w:sz w:val="28"/>
          <w:szCs w:val="28"/>
        </w:rPr>
        <w:t xml:space="preserve">iespējamās </w:t>
      </w:r>
      <w:r w:rsidR="004F55F6">
        <w:rPr>
          <w:sz w:val="28"/>
          <w:szCs w:val="28"/>
        </w:rPr>
        <w:t xml:space="preserve">resora iekšējās pārdales un ņemot vērā finansējuma </w:t>
      </w:r>
      <w:r w:rsidR="004F55F6" w:rsidRPr="00BB11DA">
        <w:rPr>
          <w:sz w:val="28"/>
          <w:szCs w:val="28"/>
        </w:rPr>
        <w:t>ES fondu da</w:t>
      </w:r>
      <w:r w:rsidR="004F55F6" w:rsidRPr="004F55F6">
        <w:rPr>
          <w:sz w:val="28"/>
          <w:szCs w:val="28"/>
        </w:rPr>
        <w:t>ļu</w:t>
      </w:r>
      <w:r w:rsidR="004F55F6" w:rsidRPr="00BB11DA">
        <w:rPr>
          <w:sz w:val="28"/>
          <w:szCs w:val="28"/>
        </w:rPr>
        <w:t>)</w:t>
      </w:r>
      <w:r w:rsidR="004F55F6">
        <w:rPr>
          <w:sz w:val="28"/>
          <w:szCs w:val="28"/>
        </w:rPr>
        <w:t>, vienlaikus ES fondu</w:t>
      </w:r>
      <w:r w:rsidR="00702B61">
        <w:rPr>
          <w:sz w:val="28"/>
          <w:szCs w:val="28"/>
        </w:rPr>
        <w:t xml:space="preserve"> finansējuma</w:t>
      </w:r>
      <w:r w:rsidR="004F55F6">
        <w:rPr>
          <w:sz w:val="28"/>
          <w:szCs w:val="28"/>
        </w:rPr>
        <w:t xml:space="preserve"> pārdaļu rezultātā šobrīd</w:t>
      </w:r>
      <w:r>
        <w:rPr>
          <w:sz w:val="28"/>
          <w:szCs w:val="28"/>
        </w:rPr>
        <w:t xml:space="preserve"> COVID-19 seku –</w:t>
      </w:r>
      <w:r w:rsidR="006A3284">
        <w:rPr>
          <w:sz w:val="28"/>
          <w:szCs w:val="28"/>
        </w:rPr>
        <w:t xml:space="preserve"> </w:t>
      </w:r>
      <w:r w:rsidR="00A022A0">
        <w:rPr>
          <w:sz w:val="28"/>
          <w:szCs w:val="28"/>
        </w:rPr>
        <w:t>pieaugošā bezdarba</w:t>
      </w:r>
      <w:r w:rsidR="00924E0D">
        <w:rPr>
          <w:sz w:val="28"/>
          <w:szCs w:val="28"/>
        </w:rPr>
        <w:t xml:space="preserve"> </w:t>
      </w:r>
      <w:r w:rsidR="0012753E">
        <w:rPr>
          <w:sz w:val="28"/>
          <w:szCs w:val="28"/>
        </w:rPr>
        <w:t xml:space="preserve">un </w:t>
      </w:r>
      <w:r w:rsidR="00F26123">
        <w:rPr>
          <w:sz w:val="28"/>
          <w:szCs w:val="28"/>
        </w:rPr>
        <w:t>krīzes</w:t>
      </w:r>
      <w:r w:rsidR="0012753E">
        <w:rPr>
          <w:sz w:val="28"/>
          <w:szCs w:val="28"/>
        </w:rPr>
        <w:t xml:space="preserve"> seku</w:t>
      </w:r>
      <w:r w:rsidR="00F26123">
        <w:rPr>
          <w:sz w:val="28"/>
          <w:szCs w:val="28"/>
        </w:rPr>
        <w:t xml:space="preserve"> </w:t>
      </w:r>
      <w:r w:rsidR="0012753E">
        <w:rPr>
          <w:sz w:val="28"/>
          <w:szCs w:val="28"/>
        </w:rPr>
        <w:t>sociālajā jomā</w:t>
      </w:r>
      <w:r w:rsidR="00924E0D">
        <w:rPr>
          <w:sz w:val="28"/>
          <w:szCs w:val="28"/>
        </w:rPr>
        <w:t xml:space="preserve"> </w:t>
      </w:r>
      <w:r w:rsidR="006A3284">
        <w:rPr>
          <w:sz w:val="28"/>
          <w:szCs w:val="28"/>
        </w:rPr>
        <w:t>mazināšanai</w:t>
      </w:r>
      <w:r w:rsidR="004F55F6">
        <w:rPr>
          <w:sz w:val="28"/>
          <w:szCs w:val="28"/>
        </w:rPr>
        <w:t xml:space="preserve"> </w:t>
      </w:r>
      <w:r w:rsidR="00702B61">
        <w:rPr>
          <w:sz w:val="28"/>
          <w:szCs w:val="28"/>
        </w:rPr>
        <w:t>lemts novirzīt</w:t>
      </w:r>
      <w:r w:rsidR="0012753E">
        <w:rPr>
          <w:sz w:val="28"/>
          <w:szCs w:val="28"/>
        </w:rPr>
        <w:t xml:space="preserve"> aptuveni </w:t>
      </w:r>
      <w:r w:rsidR="0028590A">
        <w:rPr>
          <w:b/>
          <w:sz w:val="28"/>
          <w:szCs w:val="28"/>
        </w:rPr>
        <w:t>63,</w:t>
      </w:r>
      <w:r w:rsidR="00C76C52">
        <w:rPr>
          <w:b/>
          <w:sz w:val="28"/>
          <w:szCs w:val="28"/>
        </w:rPr>
        <w:t>0</w:t>
      </w:r>
      <w:r w:rsidR="0012753E" w:rsidRPr="00AC1781">
        <w:rPr>
          <w:b/>
          <w:sz w:val="28"/>
          <w:szCs w:val="28"/>
        </w:rPr>
        <w:t xml:space="preserve"> milj.</w:t>
      </w:r>
      <w:r w:rsidR="00BD6118">
        <w:rPr>
          <w:b/>
          <w:sz w:val="28"/>
          <w:szCs w:val="28"/>
        </w:rPr>
        <w:t xml:space="preserve"> </w:t>
      </w:r>
      <w:proofErr w:type="spellStart"/>
      <w:r w:rsidR="0012753E" w:rsidRPr="00AC1781">
        <w:rPr>
          <w:b/>
          <w:i/>
          <w:sz w:val="28"/>
          <w:szCs w:val="28"/>
        </w:rPr>
        <w:t>euro</w:t>
      </w:r>
      <w:proofErr w:type="spellEnd"/>
      <w:r w:rsidR="00924E0D">
        <w:rPr>
          <w:b/>
          <w:i/>
          <w:sz w:val="28"/>
          <w:szCs w:val="28"/>
        </w:rPr>
        <w:t xml:space="preserve"> </w:t>
      </w:r>
      <w:r w:rsidR="00924E0D" w:rsidRPr="00AC1781">
        <w:rPr>
          <w:sz w:val="28"/>
          <w:szCs w:val="28"/>
        </w:rPr>
        <w:t>darbības programmas iekšējo pārdaļu re</w:t>
      </w:r>
      <w:r w:rsidR="00924E0D">
        <w:rPr>
          <w:sz w:val="28"/>
          <w:szCs w:val="28"/>
        </w:rPr>
        <w:t>z</w:t>
      </w:r>
      <w:r w:rsidR="00924E0D" w:rsidRPr="00AC1781">
        <w:rPr>
          <w:sz w:val="28"/>
          <w:szCs w:val="28"/>
        </w:rPr>
        <w:t>ultātā</w:t>
      </w:r>
      <w:r w:rsidR="00792DA8">
        <w:rPr>
          <w:sz w:val="28"/>
          <w:szCs w:val="28"/>
        </w:rPr>
        <w:t xml:space="preserve">: </w:t>
      </w:r>
    </w:p>
    <w:p w14:paraId="23109442" w14:textId="67F9C259" w:rsidR="009568F5" w:rsidRPr="009568F5" w:rsidRDefault="009568F5" w:rsidP="009568F5">
      <w:pPr>
        <w:numPr>
          <w:ilvl w:val="0"/>
          <w:numId w:val="11"/>
        </w:numPr>
        <w:tabs>
          <w:tab w:val="left" w:pos="426"/>
        </w:tabs>
        <w:contextualSpacing/>
        <w:jc w:val="both"/>
        <w:rPr>
          <w:sz w:val="28"/>
          <w:szCs w:val="28"/>
        </w:rPr>
      </w:pPr>
      <w:r w:rsidRPr="00AC1781">
        <w:rPr>
          <w:b/>
          <w:sz w:val="28"/>
          <w:szCs w:val="28"/>
        </w:rPr>
        <w:lastRenderedPageBreak/>
        <w:t>bezdarbnieku prasmju pilnveides un iesaistes darba tirgū veicināšanai</w:t>
      </w:r>
      <w:r w:rsidRPr="009568F5">
        <w:rPr>
          <w:sz w:val="28"/>
          <w:szCs w:val="28"/>
        </w:rPr>
        <w:t xml:space="preserve"> (pāreja</w:t>
      </w:r>
      <w:r w:rsidR="007017CB">
        <w:rPr>
          <w:sz w:val="28"/>
          <w:szCs w:val="28"/>
        </w:rPr>
        <w:t>i</w:t>
      </w:r>
      <w:r w:rsidRPr="009568F5">
        <w:rPr>
          <w:sz w:val="28"/>
          <w:szCs w:val="28"/>
        </w:rPr>
        <w:t xml:space="preserve"> uz attālinātu mācību procesu)</w:t>
      </w:r>
      <w:r w:rsidR="007017CB">
        <w:rPr>
          <w:sz w:val="28"/>
          <w:szCs w:val="28"/>
        </w:rPr>
        <w:t xml:space="preserve"> plānots novirzīt </w:t>
      </w:r>
      <w:r w:rsidR="007F2E9B">
        <w:rPr>
          <w:sz w:val="28"/>
          <w:szCs w:val="28"/>
        </w:rPr>
        <w:t xml:space="preserve">ESF finansējumu </w:t>
      </w:r>
      <w:r w:rsidR="00BD6118">
        <w:rPr>
          <w:b/>
          <w:sz w:val="28"/>
          <w:szCs w:val="28"/>
        </w:rPr>
        <w:t>25,3</w:t>
      </w:r>
      <w:r w:rsidR="007017CB" w:rsidRPr="00AC1781">
        <w:rPr>
          <w:b/>
          <w:sz w:val="28"/>
          <w:szCs w:val="28"/>
        </w:rPr>
        <w:t xml:space="preserve"> milj. </w:t>
      </w:r>
      <w:proofErr w:type="spellStart"/>
      <w:r w:rsidR="007017CB" w:rsidRPr="00AC1781">
        <w:rPr>
          <w:b/>
          <w:i/>
          <w:sz w:val="28"/>
          <w:szCs w:val="28"/>
        </w:rPr>
        <w:t>euro</w:t>
      </w:r>
      <w:proofErr w:type="spellEnd"/>
      <w:r w:rsidR="007017CB">
        <w:rPr>
          <w:i/>
          <w:sz w:val="28"/>
          <w:szCs w:val="28"/>
        </w:rPr>
        <w:t xml:space="preserve"> </w:t>
      </w:r>
      <w:r w:rsidR="007F2E9B">
        <w:rPr>
          <w:i/>
          <w:sz w:val="28"/>
          <w:szCs w:val="28"/>
        </w:rPr>
        <w:t xml:space="preserve">apmērā </w:t>
      </w:r>
      <w:r w:rsidR="007017CB" w:rsidRPr="00AC1781">
        <w:rPr>
          <w:sz w:val="28"/>
          <w:szCs w:val="28"/>
        </w:rPr>
        <w:t>no</w:t>
      </w:r>
      <w:r w:rsidR="007017CB">
        <w:rPr>
          <w:i/>
          <w:sz w:val="28"/>
          <w:szCs w:val="28"/>
        </w:rPr>
        <w:t xml:space="preserve"> </w:t>
      </w:r>
      <w:r w:rsidR="007017CB">
        <w:rPr>
          <w:sz w:val="28"/>
          <w:szCs w:val="28"/>
        </w:rPr>
        <w:t>Nodarbinātības valsts aģentūras (turpmāk – NVA) 7.1.1. SAM</w:t>
      </w:r>
      <w:r w:rsidR="00C02D97">
        <w:rPr>
          <w:rStyle w:val="FootnoteReference"/>
          <w:sz w:val="28"/>
          <w:szCs w:val="28"/>
        </w:rPr>
        <w:footnoteReference w:id="8"/>
      </w:r>
      <w:r w:rsidR="007017CB">
        <w:rPr>
          <w:sz w:val="28"/>
          <w:szCs w:val="28"/>
        </w:rPr>
        <w:t xml:space="preserve"> ietvaros īstenotā projekta finansējuma</w:t>
      </w:r>
      <w:r w:rsidR="00AB7792">
        <w:rPr>
          <w:sz w:val="28"/>
          <w:szCs w:val="28"/>
        </w:rPr>
        <w:t>.</w:t>
      </w:r>
      <w:r w:rsidR="004C43AA">
        <w:rPr>
          <w:sz w:val="28"/>
          <w:szCs w:val="28"/>
        </w:rPr>
        <w:t xml:space="preserve"> </w:t>
      </w:r>
      <w:r w:rsidR="00AB7792">
        <w:rPr>
          <w:sz w:val="28"/>
          <w:szCs w:val="28"/>
        </w:rPr>
        <w:t>Ņ</w:t>
      </w:r>
      <w:r w:rsidRPr="009568F5">
        <w:rPr>
          <w:sz w:val="28"/>
          <w:szCs w:val="28"/>
        </w:rPr>
        <w:t>emot vērā, ka bezdarbnieku mācības klātienē nevar notikt pulcēšanās aizlieguma</w:t>
      </w:r>
      <w:r w:rsidR="00AB7792">
        <w:rPr>
          <w:sz w:val="28"/>
          <w:szCs w:val="28"/>
        </w:rPr>
        <w:t xml:space="preserve"> dēļ</w:t>
      </w:r>
      <w:r w:rsidR="004C43AA">
        <w:rPr>
          <w:sz w:val="28"/>
          <w:szCs w:val="28"/>
        </w:rPr>
        <w:t xml:space="preserve"> un tās nepieciešams</w:t>
      </w:r>
      <w:r w:rsidRPr="009568F5">
        <w:rPr>
          <w:sz w:val="28"/>
          <w:szCs w:val="28"/>
        </w:rPr>
        <w:t xml:space="preserve"> organizēt attālināti</w:t>
      </w:r>
      <w:r w:rsidR="00AB7792">
        <w:rPr>
          <w:sz w:val="28"/>
          <w:szCs w:val="28"/>
        </w:rPr>
        <w:t>,</w:t>
      </w:r>
      <w:r w:rsidRPr="009568F5">
        <w:rPr>
          <w:sz w:val="28"/>
          <w:szCs w:val="28"/>
        </w:rPr>
        <w:t xml:space="preserve"> esošais ESF finansējums </w:t>
      </w:r>
      <w:r w:rsidR="00901018">
        <w:rPr>
          <w:sz w:val="28"/>
          <w:szCs w:val="28"/>
        </w:rPr>
        <w:t xml:space="preserve">būtu primāri novirzāms </w:t>
      </w:r>
      <w:r w:rsidRPr="009568F5">
        <w:rPr>
          <w:sz w:val="28"/>
          <w:szCs w:val="28"/>
        </w:rPr>
        <w:t>izglītības programmu pielāgošanai izglītības iestādē</w:t>
      </w:r>
      <w:r>
        <w:rPr>
          <w:sz w:val="28"/>
          <w:szCs w:val="28"/>
        </w:rPr>
        <w:t>s</w:t>
      </w:r>
      <w:r w:rsidR="00AB7792">
        <w:rPr>
          <w:sz w:val="28"/>
          <w:szCs w:val="28"/>
        </w:rPr>
        <w:t xml:space="preserve"> un</w:t>
      </w:r>
      <w:r w:rsidR="007017CB">
        <w:rPr>
          <w:sz w:val="28"/>
          <w:szCs w:val="28"/>
        </w:rPr>
        <w:t xml:space="preserve"> </w:t>
      </w:r>
      <w:r w:rsidRPr="009568F5">
        <w:rPr>
          <w:sz w:val="28"/>
          <w:szCs w:val="28"/>
        </w:rPr>
        <w:t xml:space="preserve">jauno attālināto mācību programmu </w:t>
      </w:r>
      <w:r w:rsidR="00025CB3">
        <w:rPr>
          <w:sz w:val="28"/>
          <w:szCs w:val="28"/>
        </w:rPr>
        <w:t>īstenošanai</w:t>
      </w:r>
      <w:r w:rsidR="00AB7792">
        <w:rPr>
          <w:sz w:val="28"/>
          <w:szCs w:val="28"/>
        </w:rPr>
        <w:t>.</w:t>
      </w:r>
      <w:r w:rsidRPr="009568F5">
        <w:rPr>
          <w:sz w:val="28"/>
          <w:szCs w:val="28"/>
        </w:rPr>
        <w:t xml:space="preserve"> </w:t>
      </w:r>
      <w:r w:rsidR="00D7134B">
        <w:rPr>
          <w:sz w:val="28"/>
          <w:szCs w:val="28"/>
        </w:rPr>
        <w:t>Pasākums īstenojams 7.1.1.</w:t>
      </w:r>
      <w:r w:rsidR="00BD6118">
        <w:rPr>
          <w:sz w:val="28"/>
          <w:szCs w:val="28"/>
        </w:rPr>
        <w:t xml:space="preserve"> </w:t>
      </w:r>
      <w:r w:rsidR="00D7134B">
        <w:rPr>
          <w:sz w:val="28"/>
          <w:szCs w:val="28"/>
        </w:rPr>
        <w:t>SAM finansējuma ietvaros, veicot grozījumus MK noteikumos</w:t>
      </w:r>
      <w:r w:rsidR="00BD6118">
        <w:rPr>
          <w:sz w:val="28"/>
          <w:szCs w:val="28"/>
        </w:rPr>
        <w:t xml:space="preserve"> par 7.1.1. SAM īstenošanu</w:t>
      </w:r>
      <w:r w:rsidR="00D7134B">
        <w:rPr>
          <w:sz w:val="28"/>
          <w:szCs w:val="28"/>
        </w:rPr>
        <w:t>, līdz ar to faktiskā atbalsta sniegšana LM ieskat</w:t>
      </w:r>
      <w:r w:rsidR="00132614">
        <w:rPr>
          <w:sz w:val="28"/>
          <w:szCs w:val="28"/>
        </w:rPr>
        <w:t xml:space="preserve">ā </w:t>
      </w:r>
      <w:r w:rsidR="00D7134B">
        <w:rPr>
          <w:sz w:val="28"/>
          <w:szCs w:val="28"/>
        </w:rPr>
        <w:t>būtu iespējama no 2020.gada maija - jūnija.</w:t>
      </w:r>
      <w:r w:rsidR="0093126B">
        <w:rPr>
          <w:sz w:val="28"/>
          <w:szCs w:val="28"/>
        </w:rPr>
        <w:t>;</w:t>
      </w:r>
      <w:r w:rsidR="00D7134B">
        <w:rPr>
          <w:sz w:val="28"/>
          <w:szCs w:val="28"/>
        </w:rPr>
        <w:t xml:space="preserve"> </w:t>
      </w:r>
    </w:p>
    <w:p w14:paraId="777C4ECA" w14:textId="09866DF3" w:rsidR="007017CB" w:rsidRPr="007017CB" w:rsidRDefault="00603A73" w:rsidP="002B419A">
      <w:pPr>
        <w:numPr>
          <w:ilvl w:val="0"/>
          <w:numId w:val="11"/>
        </w:numPr>
        <w:tabs>
          <w:tab w:val="left" w:pos="426"/>
        </w:tabs>
        <w:contextualSpacing/>
        <w:jc w:val="both"/>
        <w:rPr>
          <w:sz w:val="28"/>
          <w:szCs w:val="28"/>
        </w:rPr>
      </w:pPr>
      <w:r>
        <w:rPr>
          <w:b/>
          <w:sz w:val="28"/>
          <w:szCs w:val="28"/>
        </w:rPr>
        <w:t>a</w:t>
      </w:r>
      <w:r w:rsidR="007017CB" w:rsidRPr="00AC1781">
        <w:rPr>
          <w:b/>
          <w:sz w:val="28"/>
          <w:szCs w:val="28"/>
        </w:rPr>
        <w:t xml:space="preserve">tbalsta pasākumi </w:t>
      </w:r>
      <w:r w:rsidR="00AB2C01">
        <w:rPr>
          <w:b/>
          <w:sz w:val="28"/>
          <w:szCs w:val="28"/>
        </w:rPr>
        <w:t>bezdarbniekiem un nodarbinātības saglabāšanai</w:t>
      </w:r>
      <w:r w:rsidR="00687B9D">
        <w:rPr>
          <w:b/>
          <w:sz w:val="28"/>
          <w:szCs w:val="28"/>
        </w:rPr>
        <w:t xml:space="preserve"> - </w:t>
      </w:r>
      <w:r w:rsidR="00687B9D" w:rsidRPr="00AC1781">
        <w:rPr>
          <w:sz w:val="28"/>
          <w:szCs w:val="28"/>
        </w:rPr>
        <w:t>paredz</w:t>
      </w:r>
      <w:r w:rsidR="00EE0F63" w:rsidRPr="00AC1781">
        <w:rPr>
          <w:sz w:val="28"/>
          <w:szCs w:val="28"/>
        </w:rPr>
        <w:t xml:space="preserve"> p</w:t>
      </w:r>
      <w:r w:rsidR="007017CB" w:rsidRPr="00687B9D">
        <w:rPr>
          <w:sz w:val="28"/>
          <w:szCs w:val="28"/>
        </w:rPr>
        <w:t>apildināt</w:t>
      </w:r>
      <w:r w:rsidR="007017CB" w:rsidRPr="007017CB">
        <w:rPr>
          <w:sz w:val="28"/>
          <w:szCs w:val="28"/>
        </w:rPr>
        <w:t xml:space="preserve"> 9</w:t>
      </w:r>
      <w:r w:rsidR="00AB2C01">
        <w:rPr>
          <w:sz w:val="28"/>
          <w:szCs w:val="28"/>
        </w:rPr>
        <w:t>.</w:t>
      </w:r>
      <w:r w:rsidR="007017CB" w:rsidRPr="007017CB">
        <w:rPr>
          <w:sz w:val="28"/>
          <w:szCs w:val="28"/>
        </w:rPr>
        <w:t>1</w:t>
      </w:r>
      <w:r w:rsidR="00AB2C01">
        <w:rPr>
          <w:sz w:val="28"/>
          <w:szCs w:val="28"/>
        </w:rPr>
        <w:t>.</w:t>
      </w:r>
      <w:r w:rsidR="007017CB" w:rsidRPr="007017CB">
        <w:rPr>
          <w:sz w:val="28"/>
          <w:szCs w:val="28"/>
        </w:rPr>
        <w:t>1</w:t>
      </w:r>
      <w:r w:rsidR="00AB2C01">
        <w:rPr>
          <w:sz w:val="28"/>
          <w:szCs w:val="28"/>
        </w:rPr>
        <w:t>.</w:t>
      </w:r>
      <w:r w:rsidR="007017CB" w:rsidRPr="007017CB">
        <w:rPr>
          <w:sz w:val="28"/>
          <w:szCs w:val="28"/>
        </w:rPr>
        <w:t>1</w:t>
      </w:r>
      <w:r w:rsidR="00AB2C01">
        <w:rPr>
          <w:sz w:val="28"/>
          <w:szCs w:val="28"/>
        </w:rPr>
        <w:t xml:space="preserve">. </w:t>
      </w:r>
      <w:r w:rsidR="00CA7F34">
        <w:rPr>
          <w:sz w:val="28"/>
          <w:szCs w:val="28"/>
        </w:rPr>
        <w:t>pasākuma</w:t>
      </w:r>
      <w:r w:rsidR="00C86C47">
        <w:rPr>
          <w:rStyle w:val="FootnoteReference"/>
          <w:sz w:val="28"/>
          <w:szCs w:val="28"/>
        </w:rPr>
        <w:footnoteReference w:id="9"/>
      </w:r>
      <w:r w:rsidR="00CA7F34" w:rsidRPr="007017CB">
        <w:rPr>
          <w:sz w:val="28"/>
          <w:szCs w:val="28"/>
        </w:rPr>
        <w:t xml:space="preserve"> </w:t>
      </w:r>
      <w:r w:rsidR="007017CB" w:rsidRPr="007017CB">
        <w:rPr>
          <w:sz w:val="28"/>
          <w:szCs w:val="28"/>
        </w:rPr>
        <w:t>projektu ar jaunām atbalstāmajām darbībām</w:t>
      </w:r>
      <w:r w:rsidR="00EE0F63">
        <w:rPr>
          <w:sz w:val="28"/>
          <w:szCs w:val="28"/>
        </w:rPr>
        <w:t xml:space="preserve">, darbības programmas iekšējo pārdaļu rezultātā </w:t>
      </w:r>
      <w:r w:rsidR="00AB2C01">
        <w:rPr>
          <w:sz w:val="28"/>
          <w:szCs w:val="28"/>
        </w:rPr>
        <w:t xml:space="preserve">tām novirzot </w:t>
      </w:r>
      <w:r w:rsidR="00EE0F63">
        <w:rPr>
          <w:sz w:val="28"/>
          <w:szCs w:val="28"/>
        </w:rPr>
        <w:t xml:space="preserve">papildu </w:t>
      </w:r>
      <w:r w:rsidR="007F2E9B">
        <w:rPr>
          <w:b/>
          <w:sz w:val="28"/>
          <w:szCs w:val="28"/>
        </w:rPr>
        <w:t>3</w:t>
      </w:r>
      <w:r w:rsidR="00C76C52">
        <w:rPr>
          <w:b/>
          <w:sz w:val="28"/>
          <w:szCs w:val="28"/>
        </w:rPr>
        <w:t>2</w:t>
      </w:r>
      <w:r w:rsidR="007F2E9B">
        <w:rPr>
          <w:b/>
          <w:sz w:val="28"/>
          <w:szCs w:val="28"/>
        </w:rPr>
        <w:t>,</w:t>
      </w:r>
      <w:r w:rsidR="00C76C52">
        <w:rPr>
          <w:b/>
          <w:sz w:val="28"/>
          <w:szCs w:val="28"/>
        </w:rPr>
        <w:t>3</w:t>
      </w:r>
      <w:r w:rsidR="00EE0F63" w:rsidRPr="00AC1781">
        <w:rPr>
          <w:b/>
          <w:sz w:val="28"/>
          <w:szCs w:val="28"/>
        </w:rPr>
        <w:t xml:space="preserve"> milj. </w:t>
      </w:r>
      <w:proofErr w:type="spellStart"/>
      <w:r w:rsidR="00EE0F63" w:rsidRPr="00AC1781">
        <w:rPr>
          <w:b/>
          <w:i/>
          <w:sz w:val="28"/>
          <w:szCs w:val="28"/>
        </w:rPr>
        <w:t>euro</w:t>
      </w:r>
      <w:proofErr w:type="spellEnd"/>
      <w:r w:rsidR="003073C0">
        <w:rPr>
          <w:b/>
          <w:i/>
          <w:sz w:val="28"/>
          <w:szCs w:val="28"/>
        </w:rPr>
        <w:t xml:space="preserve">, </w:t>
      </w:r>
      <w:r w:rsidR="003073C0" w:rsidRPr="00AC1781">
        <w:rPr>
          <w:b/>
          <w:sz w:val="28"/>
          <w:szCs w:val="28"/>
        </w:rPr>
        <w:t xml:space="preserve">no kuriem </w:t>
      </w:r>
      <w:r w:rsidR="007F2E9B">
        <w:rPr>
          <w:b/>
          <w:sz w:val="28"/>
          <w:szCs w:val="28"/>
        </w:rPr>
        <w:t>1</w:t>
      </w:r>
      <w:r w:rsidR="00C76C52">
        <w:rPr>
          <w:b/>
          <w:sz w:val="28"/>
          <w:szCs w:val="28"/>
        </w:rPr>
        <w:t>2,3</w:t>
      </w:r>
      <w:r w:rsidR="003073C0" w:rsidRPr="00AC1781">
        <w:rPr>
          <w:b/>
          <w:sz w:val="28"/>
          <w:szCs w:val="28"/>
        </w:rPr>
        <w:t xml:space="preserve"> </w:t>
      </w:r>
      <w:r w:rsidR="003073C0">
        <w:rPr>
          <w:b/>
          <w:sz w:val="28"/>
          <w:szCs w:val="28"/>
        </w:rPr>
        <w:t>milj.</w:t>
      </w:r>
      <w:r w:rsidR="007F2E9B">
        <w:rPr>
          <w:b/>
          <w:sz w:val="28"/>
          <w:szCs w:val="28"/>
        </w:rPr>
        <w:t xml:space="preserve"> </w:t>
      </w:r>
      <w:proofErr w:type="spellStart"/>
      <w:r w:rsidR="003073C0" w:rsidRPr="00AC1781">
        <w:rPr>
          <w:b/>
          <w:i/>
          <w:sz w:val="28"/>
          <w:szCs w:val="28"/>
        </w:rPr>
        <w:t>euro</w:t>
      </w:r>
      <w:proofErr w:type="spellEnd"/>
      <w:r w:rsidR="003073C0">
        <w:rPr>
          <w:b/>
          <w:sz w:val="28"/>
          <w:szCs w:val="28"/>
        </w:rPr>
        <w:t xml:space="preserve"> plānota kā </w:t>
      </w:r>
      <w:r w:rsidR="003073C0" w:rsidRPr="00AC1781">
        <w:rPr>
          <w:b/>
          <w:sz w:val="28"/>
          <w:szCs w:val="28"/>
        </w:rPr>
        <w:t>LM iekšējā finansējuma pārdale</w:t>
      </w:r>
      <w:r w:rsidR="003073C0">
        <w:rPr>
          <w:b/>
          <w:sz w:val="28"/>
          <w:szCs w:val="28"/>
        </w:rPr>
        <w:t xml:space="preserve"> </w:t>
      </w:r>
      <w:proofErr w:type="gramStart"/>
      <w:r w:rsidR="003073C0" w:rsidRPr="00D30251">
        <w:rPr>
          <w:sz w:val="28"/>
          <w:szCs w:val="28"/>
        </w:rPr>
        <w:t>(</w:t>
      </w:r>
      <w:proofErr w:type="gramEnd"/>
      <w:r w:rsidR="003073C0" w:rsidRPr="00D30251">
        <w:rPr>
          <w:sz w:val="28"/>
          <w:szCs w:val="28"/>
        </w:rPr>
        <w:t xml:space="preserve">LM atbildībā esošu </w:t>
      </w:r>
      <w:r w:rsidR="00C9384B">
        <w:rPr>
          <w:sz w:val="28"/>
          <w:szCs w:val="28"/>
        </w:rPr>
        <w:t>SAM/</w:t>
      </w:r>
      <w:r w:rsidR="00C9384B" w:rsidRPr="00D30251">
        <w:rPr>
          <w:sz w:val="28"/>
          <w:szCs w:val="28"/>
        </w:rPr>
        <w:t>p</w:t>
      </w:r>
      <w:r w:rsidR="00C9384B">
        <w:rPr>
          <w:sz w:val="28"/>
          <w:szCs w:val="28"/>
        </w:rPr>
        <w:t>asākumu</w:t>
      </w:r>
      <w:r w:rsidR="00C9384B" w:rsidRPr="00D30251">
        <w:rPr>
          <w:sz w:val="28"/>
          <w:szCs w:val="28"/>
        </w:rPr>
        <w:t xml:space="preserve"> </w:t>
      </w:r>
      <w:r w:rsidR="003073C0" w:rsidRPr="00D30251">
        <w:rPr>
          <w:sz w:val="28"/>
          <w:szCs w:val="28"/>
        </w:rPr>
        <w:t>starpā</w:t>
      </w:r>
      <w:r w:rsidR="002B3983" w:rsidRPr="00D30251">
        <w:rPr>
          <w:sz w:val="28"/>
          <w:szCs w:val="28"/>
        </w:rPr>
        <w:t>, vienlaikus</w:t>
      </w:r>
      <w:r w:rsidR="002B419A">
        <w:rPr>
          <w:sz w:val="28"/>
          <w:szCs w:val="28"/>
        </w:rPr>
        <w:t xml:space="preserve">, ja </w:t>
      </w:r>
      <w:r w:rsidR="002B419A" w:rsidRPr="002B419A">
        <w:rPr>
          <w:sz w:val="28"/>
          <w:szCs w:val="28"/>
        </w:rPr>
        <w:t xml:space="preserve">divu nedēļu laikā pēc šī </w:t>
      </w:r>
      <w:r w:rsidR="00F73997">
        <w:rPr>
          <w:sz w:val="28"/>
          <w:szCs w:val="28"/>
        </w:rPr>
        <w:t xml:space="preserve">informatīvā ziņojuma </w:t>
      </w:r>
      <w:r w:rsidR="002B419A" w:rsidRPr="002B419A">
        <w:rPr>
          <w:sz w:val="28"/>
          <w:szCs w:val="28"/>
        </w:rPr>
        <w:t xml:space="preserve">protokollēmuma spēkā stāšanās sarunās ar </w:t>
      </w:r>
      <w:r w:rsidR="00C9384B">
        <w:rPr>
          <w:sz w:val="28"/>
          <w:szCs w:val="28"/>
        </w:rPr>
        <w:t>EK</w:t>
      </w:r>
      <w:r w:rsidR="002B419A" w:rsidRPr="002B419A">
        <w:rPr>
          <w:sz w:val="28"/>
          <w:szCs w:val="28"/>
        </w:rPr>
        <w:t xml:space="preserve"> par grozījumiem darbības programmā</w:t>
      </w:r>
      <w:r w:rsidR="002B3983" w:rsidRPr="00D30251">
        <w:rPr>
          <w:sz w:val="28"/>
          <w:szCs w:val="28"/>
        </w:rPr>
        <w:t xml:space="preserve"> </w:t>
      </w:r>
      <w:r w:rsidR="002B419A" w:rsidRPr="002B419A">
        <w:rPr>
          <w:sz w:val="28"/>
          <w:szCs w:val="28"/>
        </w:rPr>
        <w:t>netiek rasts konceptuāls risinājums iekšējām finansējuma pārdalēm attiecībā uz finansējuma un rādītāju samazinājumu, turpmākās darbības</w:t>
      </w:r>
      <w:r w:rsidR="00C9384B">
        <w:rPr>
          <w:sz w:val="28"/>
          <w:szCs w:val="28"/>
        </w:rPr>
        <w:t xml:space="preserve"> saistībā ar LM iekšējām</w:t>
      </w:r>
      <w:r w:rsidR="002B419A" w:rsidRPr="002B419A">
        <w:rPr>
          <w:sz w:val="28"/>
          <w:szCs w:val="28"/>
        </w:rPr>
        <w:t xml:space="preserve"> finansējuma pārdalēm netiek turpinātas</w:t>
      </w:r>
      <w:r w:rsidR="003073C0" w:rsidRPr="00D30251">
        <w:rPr>
          <w:sz w:val="28"/>
          <w:szCs w:val="28"/>
        </w:rPr>
        <w:t>)</w:t>
      </w:r>
      <w:r w:rsidR="003073C0" w:rsidRPr="00AC1781">
        <w:rPr>
          <w:b/>
          <w:sz w:val="28"/>
          <w:szCs w:val="28"/>
        </w:rPr>
        <w:t xml:space="preserve"> un 20</w:t>
      </w:r>
      <w:r w:rsidR="007F2E9B">
        <w:rPr>
          <w:b/>
          <w:sz w:val="28"/>
          <w:szCs w:val="28"/>
        </w:rPr>
        <w:t>,0</w:t>
      </w:r>
      <w:r w:rsidR="003073C0" w:rsidRPr="00AC1781">
        <w:rPr>
          <w:b/>
          <w:sz w:val="28"/>
          <w:szCs w:val="28"/>
        </w:rPr>
        <w:t xml:space="preserve"> milj.</w:t>
      </w:r>
      <w:r w:rsidR="003073C0">
        <w:rPr>
          <w:b/>
          <w:sz w:val="28"/>
          <w:szCs w:val="28"/>
        </w:rPr>
        <w:t xml:space="preserve"> </w:t>
      </w:r>
      <w:proofErr w:type="spellStart"/>
      <w:r w:rsidR="003073C0" w:rsidRPr="003073C0">
        <w:rPr>
          <w:b/>
          <w:i/>
          <w:sz w:val="28"/>
          <w:szCs w:val="28"/>
        </w:rPr>
        <w:t>euro</w:t>
      </w:r>
      <w:proofErr w:type="spellEnd"/>
      <w:r w:rsidR="003073C0" w:rsidRPr="003073C0">
        <w:rPr>
          <w:b/>
          <w:i/>
          <w:sz w:val="28"/>
          <w:szCs w:val="28"/>
        </w:rPr>
        <w:t xml:space="preserve"> </w:t>
      </w:r>
      <w:r w:rsidR="003073C0">
        <w:rPr>
          <w:b/>
          <w:sz w:val="28"/>
          <w:szCs w:val="28"/>
        </w:rPr>
        <w:t xml:space="preserve">piedāvāta </w:t>
      </w:r>
      <w:r w:rsidR="003073C0" w:rsidRPr="00AC1781">
        <w:rPr>
          <w:b/>
          <w:sz w:val="28"/>
          <w:szCs w:val="28"/>
        </w:rPr>
        <w:t xml:space="preserve">kā pārdale no SM pārtrauktajiem </w:t>
      </w:r>
      <w:r w:rsidR="001F1A62">
        <w:rPr>
          <w:b/>
          <w:sz w:val="28"/>
          <w:szCs w:val="28"/>
        </w:rPr>
        <w:t xml:space="preserve">Latvijas </w:t>
      </w:r>
      <w:r w:rsidR="003073C0" w:rsidRPr="00AC1781">
        <w:rPr>
          <w:b/>
          <w:sz w:val="28"/>
          <w:szCs w:val="28"/>
        </w:rPr>
        <w:t>dzelzceļa projektiem</w:t>
      </w:r>
      <w:r w:rsidR="007017CB" w:rsidRPr="007017CB">
        <w:rPr>
          <w:sz w:val="28"/>
          <w:szCs w:val="28"/>
        </w:rPr>
        <w:t>:</w:t>
      </w:r>
    </w:p>
    <w:p w14:paraId="76E78434" w14:textId="2B565CF0" w:rsidR="007017CB" w:rsidRPr="007017CB" w:rsidRDefault="007017CB" w:rsidP="00AC1781">
      <w:pPr>
        <w:tabs>
          <w:tab w:val="left" w:pos="426"/>
        </w:tabs>
        <w:ind w:left="720"/>
        <w:contextualSpacing/>
        <w:jc w:val="both"/>
        <w:rPr>
          <w:sz w:val="28"/>
          <w:szCs w:val="28"/>
        </w:rPr>
      </w:pPr>
      <w:r w:rsidRPr="007017CB">
        <w:rPr>
          <w:sz w:val="28"/>
          <w:szCs w:val="28"/>
        </w:rPr>
        <w:t xml:space="preserve">1) </w:t>
      </w:r>
      <w:r w:rsidR="00F2485A">
        <w:rPr>
          <w:sz w:val="28"/>
          <w:szCs w:val="28"/>
        </w:rPr>
        <w:t>pagaidu nodarbinātības pasākumi</w:t>
      </w:r>
      <w:r w:rsidR="00CE31B7">
        <w:rPr>
          <w:sz w:val="28"/>
          <w:szCs w:val="28"/>
        </w:rPr>
        <w:t>em</w:t>
      </w:r>
      <w:r w:rsidR="00F2485A">
        <w:rPr>
          <w:sz w:val="28"/>
          <w:szCs w:val="28"/>
        </w:rPr>
        <w:t xml:space="preserve"> </w:t>
      </w:r>
      <w:r w:rsidR="00C76C52">
        <w:rPr>
          <w:sz w:val="28"/>
          <w:szCs w:val="28"/>
        </w:rPr>
        <w:t>–</w:t>
      </w:r>
      <w:r w:rsidR="0073059C">
        <w:rPr>
          <w:sz w:val="28"/>
          <w:szCs w:val="28"/>
        </w:rPr>
        <w:t xml:space="preserve"> </w:t>
      </w:r>
      <w:r w:rsidR="00015570">
        <w:rPr>
          <w:sz w:val="28"/>
          <w:szCs w:val="28"/>
        </w:rPr>
        <w:t>LM rosina jaunus pasākumus</w:t>
      </w:r>
      <w:r w:rsidRPr="007017CB">
        <w:rPr>
          <w:sz w:val="28"/>
          <w:szCs w:val="28"/>
        </w:rPr>
        <w:t xml:space="preserve"> bezdarbnieku darba iemaņu ieg</w:t>
      </w:r>
      <w:r w:rsidR="00015570">
        <w:rPr>
          <w:sz w:val="28"/>
          <w:szCs w:val="28"/>
        </w:rPr>
        <w:t>ūšanai un uzturēšanai, kuri radītu</w:t>
      </w:r>
      <w:r w:rsidRPr="007017CB">
        <w:rPr>
          <w:sz w:val="28"/>
          <w:szCs w:val="28"/>
        </w:rPr>
        <w:t xml:space="preserve"> sociālu labumu sabiedrībai un kurus īsteno</w:t>
      </w:r>
      <w:r w:rsidR="00015570">
        <w:rPr>
          <w:sz w:val="28"/>
          <w:szCs w:val="28"/>
        </w:rPr>
        <w:t>tu</w:t>
      </w:r>
      <w:r w:rsidRPr="007017CB">
        <w:rPr>
          <w:sz w:val="28"/>
          <w:szCs w:val="28"/>
        </w:rPr>
        <w:t xml:space="preserve"> pašvaldībās, biedrībās vai nodibinājumos bez nolūka gūt peļņu. </w:t>
      </w:r>
      <w:r w:rsidR="00EE0F63">
        <w:rPr>
          <w:sz w:val="28"/>
          <w:szCs w:val="28"/>
        </w:rPr>
        <w:t>Paredzams, ka pasākumu</w:t>
      </w:r>
      <w:r w:rsidR="00015570">
        <w:rPr>
          <w:sz w:val="28"/>
          <w:szCs w:val="28"/>
        </w:rPr>
        <w:t>s</w:t>
      </w:r>
      <w:r w:rsidR="00EE0F63">
        <w:rPr>
          <w:sz w:val="28"/>
          <w:szCs w:val="28"/>
        </w:rPr>
        <w:t xml:space="preserve"> īstenotu</w:t>
      </w:r>
      <w:r w:rsidRPr="007017CB">
        <w:rPr>
          <w:sz w:val="28"/>
          <w:szCs w:val="28"/>
        </w:rPr>
        <w:t xml:space="preserve"> NVA sadarbībā ar pašvaldībām un piesaistot NVO, </w:t>
      </w:r>
      <w:r w:rsidR="00EE0F63">
        <w:rPr>
          <w:sz w:val="28"/>
          <w:szCs w:val="28"/>
        </w:rPr>
        <w:t xml:space="preserve">atbalsts </w:t>
      </w:r>
      <w:r w:rsidRPr="007017CB">
        <w:rPr>
          <w:sz w:val="28"/>
          <w:szCs w:val="28"/>
        </w:rPr>
        <w:t xml:space="preserve">bezdarbniekiem </w:t>
      </w:r>
      <w:r w:rsidR="00EE0F63">
        <w:rPr>
          <w:sz w:val="28"/>
          <w:szCs w:val="28"/>
        </w:rPr>
        <w:t xml:space="preserve">plānots </w:t>
      </w:r>
      <w:r w:rsidRPr="007017CB">
        <w:rPr>
          <w:sz w:val="28"/>
          <w:szCs w:val="28"/>
        </w:rPr>
        <w:t xml:space="preserve">ne vairāk kā 6 mēnešus 12 mēnešu periodā. Minētais atbalsts </w:t>
      </w:r>
      <w:r w:rsidR="00EE0F63">
        <w:rPr>
          <w:sz w:val="28"/>
          <w:szCs w:val="28"/>
        </w:rPr>
        <w:t xml:space="preserve">tostarp būtu </w:t>
      </w:r>
      <w:r w:rsidRPr="007017CB">
        <w:rPr>
          <w:sz w:val="28"/>
          <w:szCs w:val="28"/>
        </w:rPr>
        <w:t xml:space="preserve">pieejams arī tām personām, kuru ienākumi kā </w:t>
      </w:r>
      <w:proofErr w:type="spellStart"/>
      <w:r w:rsidRPr="007017CB">
        <w:rPr>
          <w:sz w:val="28"/>
          <w:szCs w:val="28"/>
        </w:rPr>
        <w:t>patentmaksātājam</w:t>
      </w:r>
      <w:proofErr w:type="spellEnd"/>
      <w:r w:rsidRPr="007017CB">
        <w:rPr>
          <w:sz w:val="28"/>
          <w:szCs w:val="28"/>
        </w:rPr>
        <w:t>, mikrouzņēmuma īpašniekam un pašnodarbinātajam, kurš izvēlējies mikrouzņēmuma nodokļa nomaksas režīmu, nesasniedz minimālās mēneša darba alga apmēru.</w:t>
      </w:r>
      <w:r w:rsidR="0093126B">
        <w:rPr>
          <w:sz w:val="28"/>
          <w:szCs w:val="28"/>
        </w:rPr>
        <w:t>;</w:t>
      </w:r>
      <w:r w:rsidRPr="007017CB">
        <w:rPr>
          <w:sz w:val="28"/>
          <w:szCs w:val="28"/>
        </w:rPr>
        <w:t xml:space="preserve"> </w:t>
      </w:r>
    </w:p>
    <w:p w14:paraId="2AC7C397" w14:textId="65B8A6FC" w:rsidR="007017CB" w:rsidRPr="007017CB" w:rsidRDefault="00516D0A" w:rsidP="00AC1781">
      <w:pPr>
        <w:tabs>
          <w:tab w:val="left" w:pos="426"/>
        </w:tabs>
        <w:ind w:left="720"/>
        <w:contextualSpacing/>
        <w:jc w:val="both"/>
        <w:rPr>
          <w:sz w:val="28"/>
          <w:szCs w:val="28"/>
        </w:rPr>
      </w:pPr>
      <w:r>
        <w:rPr>
          <w:sz w:val="28"/>
          <w:szCs w:val="28"/>
        </w:rPr>
        <w:t>2) s</w:t>
      </w:r>
      <w:r w:rsidR="007017CB" w:rsidRPr="007017CB">
        <w:rPr>
          <w:sz w:val="28"/>
          <w:szCs w:val="28"/>
        </w:rPr>
        <w:t>ubsidēt</w:t>
      </w:r>
      <w:r w:rsidR="00CE31B7">
        <w:rPr>
          <w:sz w:val="28"/>
          <w:szCs w:val="28"/>
        </w:rPr>
        <w:t>ai</w:t>
      </w:r>
      <w:r w:rsidR="007017CB" w:rsidRPr="007017CB">
        <w:rPr>
          <w:sz w:val="28"/>
          <w:szCs w:val="28"/>
        </w:rPr>
        <w:t xml:space="preserve"> nodarbinātība</w:t>
      </w:r>
      <w:r w:rsidR="00CE31B7">
        <w:rPr>
          <w:sz w:val="28"/>
          <w:szCs w:val="28"/>
        </w:rPr>
        <w:t>i</w:t>
      </w:r>
      <w:r w:rsidR="007017CB" w:rsidRPr="007017CB">
        <w:rPr>
          <w:sz w:val="28"/>
          <w:szCs w:val="28"/>
        </w:rPr>
        <w:t xml:space="preserve"> (pēckrīzes situācijā) </w:t>
      </w:r>
      <w:r w:rsidR="00CE31B7">
        <w:rPr>
          <w:sz w:val="28"/>
          <w:szCs w:val="28"/>
        </w:rPr>
        <w:t>–</w:t>
      </w:r>
      <w:r w:rsidR="007017CB" w:rsidRPr="007017CB">
        <w:rPr>
          <w:sz w:val="28"/>
          <w:szCs w:val="28"/>
        </w:rPr>
        <w:t xml:space="preserve"> pasākums ar mērķi atbalstīt darbam nepieciešamo papildu prasmju un zināšanu apguvi darba vidē.  Jaunais atbalsta pasākums būtu īstenojams kā </w:t>
      </w:r>
      <w:r w:rsidR="007017CB" w:rsidRPr="007017CB">
        <w:rPr>
          <w:sz w:val="28"/>
          <w:szCs w:val="28"/>
        </w:rPr>
        <w:lastRenderedPageBreak/>
        <w:t>atbalsts bezdarbniekiem pēckrīzes periodā, t.sk. mērķējot atbalstu uz augsti kvalificētajiem;</w:t>
      </w:r>
    </w:p>
    <w:p w14:paraId="2896D2F0" w14:textId="14743B12" w:rsidR="001F1A62" w:rsidRDefault="007017CB" w:rsidP="00AC1781">
      <w:pPr>
        <w:tabs>
          <w:tab w:val="left" w:pos="426"/>
        </w:tabs>
        <w:ind w:left="720"/>
        <w:contextualSpacing/>
        <w:jc w:val="both"/>
        <w:rPr>
          <w:sz w:val="28"/>
          <w:szCs w:val="28"/>
        </w:rPr>
      </w:pPr>
      <w:r w:rsidRPr="007017CB">
        <w:rPr>
          <w:sz w:val="28"/>
          <w:szCs w:val="28"/>
        </w:rPr>
        <w:t>3) sociālo partneru piesaiste</w:t>
      </w:r>
      <w:r w:rsidR="00CE31B7">
        <w:rPr>
          <w:sz w:val="28"/>
          <w:szCs w:val="28"/>
        </w:rPr>
        <w:t>i</w:t>
      </w:r>
      <w:r w:rsidRPr="007017CB">
        <w:rPr>
          <w:sz w:val="28"/>
          <w:szCs w:val="28"/>
        </w:rPr>
        <w:t xml:space="preserve">, lai veicinātu nodarbinātības saglabāšanu sociālās atstumtības riskam </w:t>
      </w:r>
      <w:r w:rsidR="00EE0F63" w:rsidRPr="007017CB">
        <w:rPr>
          <w:sz w:val="28"/>
          <w:szCs w:val="28"/>
        </w:rPr>
        <w:t>pakļautajām</w:t>
      </w:r>
      <w:r w:rsidRPr="007017CB">
        <w:rPr>
          <w:sz w:val="28"/>
          <w:szCs w:val="28"/>
        </w:rPr>
        <w:t xml:space="preserve"> personu grupām (gados vecākiem un cilvēkiem ar invaliditāti) un jaunu darba vietu radī</w:t>
      </w:r>
      <w:r w:rsidR="00C03460">
        <w:rPr>
          <w:sz w:val="28"/>
          <w:szCs w:val="28"/>
        </w:rPr>
        <w:t>šanu</w:t>
      </w:r>
      <w:r w:rsidR="00516D0A">
        <w:rPr>
          <w:sz w:val="28"/>
          <w:szCs w:val="28"/>
        </w:rPr>
        <w:t>,</w:t>
      </w:r>
      <w:r w:rsidR="00C03460">
        <w:rPr>
          <w:sz w:val="28"/>
          <w:szCs w:val="28"/>
        </w:rPr>
        <w:t xml:space="preserve"> jo īpaši pēckrīzes periodā.</w:t>
      </w:r>
    </w:p>
    <w:p w14:paraId="04C7795E" w14:textId="13B0DF85" w:rsidR="00C03460" w:rsidRDefault="001F1A62" w:rsidP="00AC1781">
      <w:pPr>
        <w:tabs>
          <w:tab w:val="left" w:pos="426"/>
        </w:tabs>
        <w:ind w:left="720"/>
        <w:contextualSpacing/>
        <w:jc w:val="both"/>
        <w:rPr>
          <w:sz w:val="28"/>
          <w:szCs w:val="28"/>
        </w:rPr>
      </w:pPr>
      <w:r>
        <w:rPr>
          <w:sz w:val="28"/>
          <w:szCs w:val="28"/>
        </w:rPr>
        <w:t>Lai iepriekšminētos pasākumus īstenotu</w:t>
      </w:r>
      <w:r w:rsidR="0093126B">
        <w:rPr>
          <w:sz w:val="28"/>
          <w:szCs w:val="28"/>
        </w:rPr>
        <w:t>,</w:t>
      </w:r>
      <w:r>
        <w:rPr>
          <w:sz w:val="28"/>
          <w:szCs w:val="28"/>
        </w:rPr>
        <w:t xml:space="preserve"> nepieciešami grozījumi darbības programmā, pārdalot finansējumu starp prioritātēm un precizējot rādītāju sadaļu, kā arī attiecīgi grozījumi SAM īstenošanas MK noteikumos, savukārt faktiskā atbalsta sniegšana LM ieskatā varētu tikt uzsākta jau </w:t>
      </w:r>
      <w:proofErr w:type="gramStart"/>
      <w:r>
        <w:rPr>
          <w:sz w:val="28"/>
          <w:szCs w:val="28"/>
        </w:rPr>
        <w:t>2020.gada</w:t>
      </w:r>
      <w:proofErr w:type="gramEnd"/>
      <w:r>
        <w:rPr>
          <w:sz w:val="28"/>
          <w:szCs w:val="28"/>
        </w:rPr>
        <w:t xml:space="preserve"> maijā – j</w:t>
      </w:r>
      <w:r w:rsidR="00CE31B7">
        <w:rPr>
          <w:sz w:val="28"/>
          <w:szCs w:val="28"/>
        </w:rPr>
        <w:t>ū</w:t>
      </w:r>
      <w:r>
        <w:rPr>
          <w:sz w:val="28"/>
          <w:szCs w:val="28"/>
        </w:rPr>
        <w:t>nijā</w:t>
      </w:r>
      <w:r w:rsidR="0093126B">
        <w:rPr>
          <w:sz w:val="28"/>
          <w:szCs w:val="28"/>
        </w:rPr>
        <w:t>;</w:t>
      </w:r>
    </w:p>
    <w:p w14:paraId="74A59636" w14:textId="729AC96C" w:rsidR="00C03460" w:rsidRPr="00C03460" w:rsidRDefault="00603A73" w:rsidP="00076435">
      <w:pPr>
        <w:numPr>
          <w:ilvl w:val="0"/>
          <w:numId w:val="11"/>
        </w:numPr>
        <w:tabs>
          <w:tab w:val="left" w:pos="426"/>
        </w:tabs>
        <w:contextualSpacing/>
        <w:jc w:val="both"/>
        <w:rPr>
          <w:sz w:val="28"/>
          <w:szCs w:val="28"/>
        </w:rPr>
      </w:pPr>
      <w:r>
        <w:rPr>
          <w:b/>
          <w:sz w:val="28"/>
          <w:szCs w:val="28"/>
        </w:rPr>
        <w:t>p</w:t>
      </w:r>
      <w:r w:rsidR="00C03460" w:rsidRPr="00AC1781">
        <w:rPr>
          <w:b/>
          <w:sz w:val="28"/>
          <w:szCs w:val="28"/>
        </w:rPr>
        <w:t>āreja uz attālinātu pakalpojumu nodrošināšanu pašvaldību sociālo dienestu darba profesionalitātes veicināšanai</w:t>
      </w:r>
      <w:r w:rsidR="00C03460" w:rsidRPr="00C03460">
        <w:rPr>
          <w:sz w:val="28"/>
          <w:szCs w:val="28"/>
        </w:rPr>
        <w:t xml:space="preserve">. Lai ievērotu ārkārtējās situācijas laikā noteiktos piesardzības pasākumus, </w:t>
      </w:r>
      <w:r w:rsidR="00076435">
        <w:rPr>
          <w:sz w:val="28"/>
          <w:szCs w:val="28"/>
        </w:rPr>
        <w:t xml:space="preserve">atsevišķiem </w:t>
      </w:r>
      <w:r w:rsidR="00C03460" w:rsidRPr="00C03460">
        <w:rPr>
          <w:sz w:val="28"/>
          <w:szCs w:val="28"/>
        </w:rPr>
        <w:t>9</w:t>
      </w:r>
      <w:r w:rsidR="00CA7F34">
        <w:rPr>
          <w:sz w:val="28"/>
          <w:szCs w:val="28"/>
        </w:rPr>
        <w:t>.</w:t>
      </w:r>
      <w:r w:rsidR="00C03460" w:rsidRPr="00C03460">
        <w:rPr>
          <w:sz w:val="28"/>
          <w:szCs w:val="28"/>
        </w:rPr>
        <w:t>2</w:t>
      </w:r>
      <w:r w:rsidR="00CA7F34">
        <w:rPr>
          <w:sz w:val="28"/>
          <w:szCs w:val="28"/>
        </w:rPr>
        <w:t>.</w:t>
      </w:r>
      <w:r w:rsidR="00C03460" w:rsidRPr="00C03460">
        <w:rPr>
          <w:sz w:val="28"/>
          <w:szCs w:val="28"/>
        </w:rPr>
        <w:t>1</w:t>
      </w:r>
      <w:r w:rsidR="00CA7F34">
        <w:rPr>
          <w:sz w:val="28"/>
          <w:szCs w:val="28"/>
        </w:rPr>
        <w:t>.</w:t>
      </w:r>
      <w:r w:rsidR="00C03460" w:rsidRPr="00C03460">
        <w:rPr>
          <w:sz w:val="28"/>
          <w:szCs w:val="28"/>
        </w:rPr>
        <w:t>1</w:t>
      </w:r>
      <w:r w:rsidR="00CA7F34">
        <w:rPr>
          <w:sz w:val="28"/>
          <w:szCs w:val="28"/>
        </w:rPr>
        <w:t>.</w:t>
      </w:r>
      <w:r w:rsidR="00B032EE">
        <w:rPr>
          <w:sz w:val="28"/>
          <w:szCs w:val="28"/>
        </w:rPr>
        <w:t xml:space="preserve"> </w:t>
      </w:r>
      <w:r w:rsidR="00CA7F34">
        <w:rPr>
          <w:sz w:val="28"/>
          <w:szCs w:val="28"/>
        </w:rPr>
        <w:t>pasākuma</w:t>
      </w:r>
      <w:r w:rsidR="00076435">
        <w:rPr>
          <w:sz w:val="28"/>
          <w:szCs w:val="28"/>
        </w:rPr>
        <w:t xml:space="preserve"> </w:t>
      </w:r>
      <w:r w:rsidR="00076435" w:rsidRPr="00076435">
        <w:rPr>
          <w:sz w:val="28"/>
          <w:szCs w:val="28"/>
        </w:rPr>
        <w:t>“Profesionālā sociālā darba attīstība pašvaldībās”</w:t>
      </w:r>
      <w:r w:rsidR="00C03460" w:rsidRPr="00AC1781">
        <w:rPr>
          <w:sz w:val="28"/>
          <w:szCs w:val="28"/>
        </w:rPr>
        <w:t xml:space="preserve"> </w:t>
      </w:r>
      <w:r w:rsidR="00076435">
        <w:rPr>
          <w:sz w:val="28"/>
          <w:szCs w:val="28"/>
        </w:rPr>
        <w:t>pakalpojumiem</w:t>
      </w:r>
      <w:r w:rsidR="00076435" w:rsidRPr="00AC1781">
        <w:rPr>
          <w:sz w:val="28"/>
          <w:szCs w:val="28"/>
        </w:rPr>
        <w:t xml:space="preserve"> nepieciešams </w:t>
      </w:r>
      <w:r w:rsidR="00C03460" w:rsidRPr="00AC1781">
        <w:rPr>
          <w:sz w:val="28"/>
          <w:szCs w:val="28"/>
        </w:rPr>
        <w:t xml:space="preserve">pārskatīt </w:t>
      </w:r>
      <w:r w:rsidR="00B37E03">
        <w:rPr>
          <w:sz w:val="28"/>
          <w:szCs w:val="28"/>
        </w:rPr>
        <w:t xml:space="preserve">pakalpojumu </w:t>
      </w:r>
      <w:r w:rsidR="00C03460" w:rsidRPr="00AC1781">
        <w:rPr>
          <w:sz w:val="28"/>
          <w:szCs w:val="28"/>
        </w:rPr>
        <w:t>sniegšanas formu, nodrošinot to pieejamību attālināti (</w:t>
      </w:r>
      <w:proofErr w:type="spellStart"/>
      <w:r w:rsidR="00C03460" w:rsidRPr="00AC1781">
        <w:rPr>
          <w:sz w:val="28"/>
          <w:szCs w:val="28"/>
        </w:rPr>
        <w:t>supervīzijas</w:t>
      </w:r>
      <w:proofErr w:type="spellEnd"/>
      <w:r w:rsidR="00C03460" w:rsidRPr="00AC1781">
        <w:rPr>
          <w:sz w:val="28"/>
          <w:szCs w:val="28"/>
        </w:rPr>
        <w:t>, apmācības)</w:t>
      </w:r>
      <w:r w:rsidR="00C03460">
        <w:rPr>
          <w:sz w:val="28"/>
          <w:szCs w:val="28"/>
        </w:rPr>
        <w:t xml:space="preserve"> un</w:t>
      </w:r>
      <w:r w:rsidR="00C03460" w:rsidRPr="00C03460">
        <w:rPr>
          <w:sz w:val="28"/>
          <w:szCs w:val="28"/>
        </w:rPr>
        <w:t xml:space="preserve"> ieviest jaunus atbalsta risinājumus metodiska atbalsta pašvaldību izveidoto sociālo pakalpojumu sniedzējiem nodrošināšanai.</w:t>
      </w:r>
      <w:r w:rsidR="00C03460">
        <w:rPr>
          <w:sz w:val="28"/>
          <w:szCs w:val="28"/>
        </w:rPr>
        <w:t xml:space="preserve"> Lai to īstenotu LM </w:t>
      </w:r>
      <w:r w:rsidR="004C2E9A">
        <w:rPr>
          <w:sz w:val="28"/>
          <w:szCs w:val="28"/>
        </w:rPr>
        <w:t xml:space="preserve">plāno </w:t>
      </w:r>
      <w:r w:rsidR="00C03460">
        <w:rPr>
          <w:sz w:val="28"/>
          <w:szCs w:val="28"/>
        </w:rPr>
        <w:t>novirzīt</w:t>
      </w:r>
      <w:proofErr w:type="gramStart"/>
      <w:r w:rsidR="00C03460">
        <w:rPr>
          <w:sz w:val="28"/>
          <w:szCs w:val="28"/>
        </w:rPr>
        <w:t xml:space="preserve"> </w:t>
      </w:r>
      <w:r w:rsidR="00076435">
        <w:rPr>
          <w:sz w:val="28"/>
          <w:szCs w:val="28"/>
        </w:rPr>
        <w:t xml:space="preserve"> </w:t>
      </w:r>
      <w:proofErr w:type="gramEnd"/>
      <w:r w:rsidR="00076435">
        <w:rPr>
          <w:sz w:val="28"/>
          <w:szCs w:val="28"/>
        </w:rPr>
        <w:t xml:space="preserve">pasākuma </w:t>
      </w:r>
      <w:r w:rsidR="00B032EE">
        <w:rPr>
          <w:sz w:val="28"/>
          <w:szCs w:val="28"/>
        </w:rPr>
        <w:t xml:space="preserve">ietvaros ESF finansējumu </w:t>
      </w:r>
      <w:r w:rsidR="00B032EE" w:rsidRPr="005132FC">
        <w:rPr>
          <w:b/>
          <w:sz w:val="28"/>
          <w:szCs w:val="28"/>
        </w:rPr>
        <w:t xml:space="preserve">4,3 milj. </w:t>
      </w:r>
      <w:proofErr w:type="spellStart"/>
      <w:r w:rsidR="00B032EE" w:rsidRPr="005132FC">
        <w:rPr>
          <w:b/>
          <w:i/>
          <w:sz w:val="28"/>
          <w:szCs w:val="28"/>
        </w:rPr>
        <w:t>euro</w:t>
      </w:r>
      <w:proofErr w:type="spellEnd"/>
      <w:r w:rsidR="00B032EE">
        <w:rPr>
          <w:sz w:val="28"/>
          <w:szCs w:val="28"/>
        </w:rPr>
        <w:t xml:space="preserve"> apmērā</w:t>
      </w:r>
      <w:r w:rsidR="00EA2678">
        <w:rPr>
          <w:sz w:val="28"/>
          <w:szCs w:val="28"/>
        </w:rPr>
        <w:t xml:space="preserve">, </w:t>
      </w:r>
      <w:r w:rsidR="00B032EE">
        <w:rPr>
          <w:sz w:val="28"/>
          <w:szCs w:val="28"/>
        </w:rPr>
        <w:t>paredzot</w:t>
      </w:r>
      <w:r w:rsidR="00076435">
        <w:rPr>
          <w:sz w:val="28"/>
          <w:szCs w:val="28"/>
        </w:rPr>
        <w:t xml:space="preserve"> </w:t>
      </w:r>
      <w:r w:rsidR="00EA2678">
        <w:rPr>
          <w:sz w:val="28"/>
          <w:szCs w:val="28"/>
        </w:rPr>
        <w:t xml:space="preserve"> attiecīgus grozījumus MK noteikumos</w:t>
      </w:r>
      <w:r w:rsidR="00B032EE">
        <w:rPr>
          <w:sz w:val="28"/>
          <w:szCs w:val="28"/>
        </w:rPr>
        <w:t xml:space="preserve"> par 9.2.1.1. pasākuma īstenošanu</w:t>
      </w:r>
      <w:r w:rsidR="00C03460">
        <w:rPr>
          <w:sz w:val="28"/>
          <w:szCs w:val="28"/>
        </w:rPr>
        <w:t xml:space="preserve">. </w:t>
      </w:r>
    </w:p>
    <w:p w14:paraId="17A12A4F" w14:textId="64841A9D" w:rsidR="001215E0" w:rsidRPr="00CA0EFD" w:rsidRDefault="00603A73" w:rsidP="001215E0">
      <w:pPr>
        <w:numPr>
          <w:ilvl w:val="0"/>
          <w:numId w:val="11"/>
        </w:numPr>
        <w:tabs>
          <w:tab w:val="left" w:pos="426"/>
        </w:tabs>
        <w:contextualSpacing/>
        <w:jc w:val="both"/>
        <w:rPr>
          <w:sz w:val="28"/>
          <w:szCs w:val="28"/>
        </w:rPr>
      </w:pPr>
      <w:r>
        <w:rPr>
          <w:b/>
          <w:sz w:val="28"/>
          <w:szCs w:val="28"/>
        </w:rPr>
        <w:t>i</w:t>
      </w:r>
      <w:r w:rsidR="001215E0" w:rsidRPr="00AC1781">
        <w:rPr>
          <w:b/>
          <w:sz w:val="28"/>
          <w:szCs w:val="28"/>
        </w:rPr>
        <w:t>zmaiņas atbalsta pakalpojumu klāstā darbam ar bērniem ar saskarsmes grūtībām un uzvedības traucējumiem un vardarbību ģimenē.</w:t>
      </w:r>
      <w:r w:rsidR="001215E0" w:rsidRPr="001215E0">
        <w:rPr>
          <w:b/>
          <w:sz w:val="28"/>
          <w:szCs w:val="28"/>
        </w:rPr>
        <w:t xml:space="preserve"> </w:t>
      </w:r>
      <w:r w:rsidR="001215E0" w:rsidRPr="00AC1781">
        <w:rPr>
          <w:sz w:val="28"/>
          <w:szCs w:val="28"/>
        </w:rPr>
        <w:t>Ņemot vērā, ka b</w:t>
      </w:r>
      <w:r w:rsidR="001215E0" w:rsidRPr="00110684">
        <w:rPr>
          <w:sz w:val="28"/>
          <w:szCs w:val="28"/>
        </w:rPr>
        <w:t>ezdarba</w:t>
      </w:r>
      <w:r w:rsidR="001215E0" w:rsidRPr="001215E0">
        <w:rPr>
          <w:sz w:val="28"/>
          <w:szCs w:val="28"/>
        </w:rPr>
        <w:t xml:space="preserve"> pieauguma rezultātā pasliktinās</w:t>
      </w:r>
      <w:r w:rsidR="001215E0" w:rsidRPr="002D54D8">
        <w:rPr>
          <w:sz w:val="28"/>
          <w:szCs w:val="28"/>
        </w:rPr>
        <w:t xml:space="preserve"> sociālā situācija ģimenēs, jo sevišķi ģimenēs ar bērniem, valsts </w:t>
      </w:r>
      <w:r w:rsidR="001215E0" w:rsidRPr="00AC1781">
        <w:rPr>
          <w:sz w:val="28"/>
          <w:szCs w:val="28"/>
        </w:rPr>
        <w:t>līmenī ģimenēm savlaicīgi ir jāsniedz visaptverošs, intensīvs un uz ģimenes locekļu individuālajām vajadzībām vērsts atbalsta pakalpojums, kas veicinātu veselīgu ģimeņu funkcionēšanas spēju un resursu attīstību, vienlaicīgi mazinot nepieciešamību pēc ārpusģimenes aprūpes bērniem un ar to saistītos izdevumus un sekas, tādē</w:t>
      </w:r>
      <w:r w:rsidR="001215E0" w:rsidRPr="00603A73">
        <w:rPr>
          <w:sz w:val="28"/>
          <w:szCs w:val="28"/>
        </w:rPr>
        <w:t xml:space="preserve">ļ </w:t>
      </w:r>
      <w:r w:rsidR="00110684">
        <w:rPr>
          <w:sz w:val="28"/>
          <w:szCs w:val="28"/>
        </w:rPr>
        <w:t>LM rosina</w:t>
      </w:r>
      <w:r w:rsidR="001215E0" w:rsidRPr="001215E0">
        <w:rPr>
          <w:sz w:val="28"/>
          <w:szCs w:val="28"/>
        </w:rPr>
        <w:t xml:space="preserve"> paplašināt 9</w:t>
      </w:r>
      <w:r w:rsidR="001215E0">
        <w:rPr>
          <w:sz w:val="28"/>
          <w:szCs w:val="28"/>
        </w:rPr>
        <w:t>.</w:t>
      </w:r>
      <w:r w:rsidR="001215E0" w:rsidRPr="001215E0">
        <w:rPr>
          <w:sz w:val="28"/>
          <w:szCs w:val="28"/>
        </w:rPr>
        <w:t>2</w:t>
      </w:r>
      <w:r w:rsidR="001215E0">
        <w:rPr>
          <w:sz w:val="28"/>
          <w:szCs w:val="28"/>
        </w:rPr>
        <w:t>.</w:t>
      </w:r>
      <w:r w:rsidR="001215E0" w:rsidRPr="001215E0">
        <w:rPr>
          <w:sz w:val="28"/>
          <w:szCs w:val="28"/>
        </w:rPr>
        <w:t>1</w:t>
      </w:r>
      <w:r w:rsidR="001215E0">
        <w:rPr>
          <w:sz w:val="28"/>
          <w:szCs w:val="28"/>
        </w:rPr>
        <w:t>.</w:t>
      </w:r>
      <w:r w:rsidR="001215E0" w:rsidRPr="001215E0">
        <w:rPr>
          <w:sz w:val="28"/>
          <w:szCs w:val="28"/>
        </w:rPr>
        <w:t>3</w:t>
      </w:r>
      <w:r w:rsidR="001215E0">
        <w:rPr>
          <w:sz w:val="28"/>
          <w:szCs w:val="28"/>
        </w:rPr>
        <w:t>.</w:t>
      </w:r>
      <w:r w:rsidR="001215E0" w:rsidRPr="001215E0">
        <w:rPr>
          <w:sz w:val="28"/>
          <w:szCs w:val="28"/>
        </w:rPr>
        <w:t xml:space="preserve"> </w:t>
      </w:r>
      <w:r w:rsidR="00CA7F34">
        <w:rPr>
          <w:sz w:val="28"/>
          <w:szCs w:val="28"/>
        </w:rPr>
        <w:t>pasākuma</w:t>
      </w:r>
      <w:r w:rsidR="000A3C75">
        <w:rPr>
          <w:rStyle w:val="FootnoteReference"/>
          <w:sz w:val="28"/>
          <w:szCs w:val="28"/>
        </w:rPr>
        <w:footnoteReference w:id="10"/>
      </w:r>
      <w:r w:rsidR="00CA7F34">
        <w:rPr>
          <w:sz w:val="28"/>
          <w:szCs w:val="28"/>
        </w:rPr>
        <w:t xml:space="preserve"> </w:t>
      </w:r>
      <w:r w:rsidR="001215E0" w:rsidRPr="001215E0">
        <w:rPr>
          <w:sz w:val="28"/>
          <w:szCs w:val="28"/>
        </w:rPr>
        <w:t xml:space="preserve">pakalpojumu klāstu, paredzot ģimenes </w:t>
      </w:r>
      <w:proofErr w:type="spellStart"/>
      <w:r w:rsidR="001215E0" w:rsidRPr="001215E0">
        <w:rPr>
          <w:sz w:val="28"/>
          <w:szCs w:val="28"/>
        </w:rPr>
        <w:t>psihoterapteita</w:t>
      </w:r>
      <w:proofErr w:type="spellEnd"/>
      <w:r w:rsidR="001215E0" w:rsidRPr="001215E0">
        <w:rPr>
          <w:sz w:val="28"/>
          <w:szCs w:val="28"/>
        </w:rPr>
        <w:t xml:space="preserve"> pakalpojuma sniegšanu un pagarinot </w:t>
      </w:r>
      <w:r w:rsidR="005A6568" w:rsidRPr="001215E0">
        <w:rPr>
          <w:sz w:val="28"/>
          <w:szCs w:val="28"/>
        </w:rPr>
        <w:t>p</w:t>
      </w:r>
      <w:r w:rsidR="005A6568">
        <w:rPr>
          <w:sz w:val="28"/>
          <w:szCs w:val="28"/>
        </w:rPr>
        <w:t>asākuma</w:t>
      </w:r>
      <w:r w:rsidR="005A6568" w:rsidRPr="001215E0">
        <w:rPr>
          <w:sz w:val="28"/>
          <w:szCs w:val="28"/>
        </w:rPr>
        <w:t xml:space="preserve"> </w:t>
      </w:r>
      <w:r w:rsidR="001215E0" w:rsidRPr="001215E0">
        <w:rPr>
          <w:sz w:val="28"/>
          <w:szCs w:val="28"/>
        </w:rPr>
        <w:t xml:space="preserve">īstenošanu līdz 2023. gada </w:t>
      </w:r>
      <w:r w:rsidR="001215E0" w:rsidRPr="00CA0EFD">
        <w:rPr>
          <w:sz w:val="28"/>
          <w:szCs w:val="28"/>
        </w:rPr>
        <w:t xml:space="preserve">31.decembrim. Lai to īstenotu, LM paredz </w:t>
      </w:r>
      <w:r w:rsidR="002D54D8" w:rsidRPr="00CA0EFD">
        <w:rPr>
          <w:sz w:val="28"/>
          <w:szCs w:val="28"/>
        </w:rPr>
        <w:t xml:space="preserve">darbības programmas iekšējās pārdales rezultātā novirzīt papildu </w:t>
      </w:r>
      <w:r w:rsidR="002D54D8" w:rsidRPr="00CA0EFD">
        <w:rPr>
          <w:b/>
          <w:sz w:val="28"/>
          <w:szCs w:val="28"/>
        </w:rPr>
        <w:t>1,</w:t>
      </w:r>
      <w:r w:rsidR="004713D3">
        <w:rPr>
          <w:b/>
          <w:sz w:val="28"/>
          <w:szCs w:val="28"/>
        </w:rPr>
        <w:t>1</w:t>
      </w:r>
      <w:r w:rsidR="002D54D8" w:rsidRPr="00CA0EFD">
        <w:rPr>
          <w:b/>
          <w:sz w:val="28"/>
          <w:szCs w:val="28"/>
        </w:rPr>
        <w:t xml:space="preserve"> </w:t>
      </w:r>
      <w:proofErr w:type="spellStart"/>
      <w:r w:rsidR="002D54D8" w:rsidRPr="00CA0EFD">
        <w:rPr>
          <w:b/>
          <w:sz w:val="28"/>
          <w:szCs w:val="28"/>
        </w:rPr>
        <w:t>milj.</w:t>
      </w:r>
      <w:r w:rsidR="002D54D8" w:rsidRPr="00CA0EFD">
        <w:rPr>
          <w:b/>
          <w:i/>
          <w:sz w:val="28"/>
          <w:szCs w:val="28"/>
        </w:rPr>
        <w:t>euro</w:t>
      </w:r>
      <w:proofErr w:type="spellEnd"/>
      <w:r w:rsidR="002D54D8" w:rsidRPr="00CA0EFD">
        <w:rPr>
          <w:i/>
          <w:sz w:val="28"/>
          <w:szCs w:val="28"/>
        </w:rPr>
        <w:t xml:space="preserve"> </w:t>
      </w:r>
      <w:r w:rsidR="002D54D8" w:rsidRPr="00CA0EFD">
        <w:rPr>
          <w:sz w:val="28"/>
          <w:szCs w:val="28"/>
        </w:rPr>
        <w:t xml:space="preserve">no 9.1.1.3. </w:t>
      </w:r>
      <w:r w:rsidR="00CA7F34" w:rsidRPr="00CA0EFD">
        <w:rPr>
          <w:sz w:val="28"/>
          <w:szCs w:val="28"/>
        </w:rPr>
        <w:t>pasākuma</w:t>
      </w:r>
      <w:r w:rsidR="000A3C75" w:rsidRPr="00CA0EFD">
        <w:rPr>
          <w:rStyle w:val="FootnoteReference"/>
          <w:sz w:val="28"/>
          <w:szCs w:val="28"/>
        </w:rPr>
        <w:footnoteReference w:id="11"/>
      </w:r>
      <w:r w:rsidR="00CA7F34" w:rsidRPr="00CA0EFD">
        <w:rPr>
          <w:sz w:val="28"/>
          <w:szCs w:val="28"/>
        </w:rPr>
        <w:t xml:space="preserve"> </w:t>
      </w:r>
      <w:r w:rsidR="0086692E" w:rsidRPr="00CA0EFD">
        <w:rPr>
          <w:sz w:val="28"/>
          <w:szCs w:val="28"/>
        </w:rPr>
        <w:t xml:space="preserve"> un ir rosinājusi attiecīgus grozījumus MK noteikumos</w:t>
      </w:r>
      <w:r w:rsidR="005A6568">
        <w:rPr>
          <w:sz w:val="28"/>
          <w:szCs w:val="28"/>
        </w:rPr>
        <w:t xml:space="preserve"> par pasākumu </w:t>
      </w:r>
      <w:r w:rsidR="005A6568">
        <w:rPr>
          <w:sz w:val="28"/>
          <w:szCs w:val="28"/>
        </w:rPr>
        <w:lastRenderedPageBreak/>
        <w:t>īstenošanu</w:t>
      </w:r>
      <w:r w:rsidR="0086692E" w:rsidRPr="00CA0EFD">
        <w:rPr>
          <w:sz w:val="28"/>
          <w:szCs w:val="28"/>
        </w:rPr>
        <w:t>, jāveic arī grozījumi darbības programmā, tomēr pakalpojumu sniegšana būtu iespējama no 2020.gada maija - jūnija</w:t>
      </w:r>
      <w:r w:rsidR="002D54D8" w:rsidRPr="00CA0EFD">
        <w:rPr>
          <w:sz w:val="28"/>
          <w:szCs w:val="28"/>
        </w:rPr>
        <w:t>.</w:t>
      </w:r>
    </w:p>
    <w:p w14:paraId="2B8C3BDB" w14:textId="77777777" w:rsidR="00603A73" w:rsidRPr="00CA0EFD" w:rsidRDefault="00603A73" w:rsidP="00603A73">
      <w:pPr>
        <w:tabs>
          <w:tab w:val="left" w:pos="426"/>
        </w:tabs>
        <w:ind w:left="720"/>
        <w:contextualSpacing/>
        <w:jc w:val="both"/>
        <w:rPr>
          <w:sz w:val="28"/>
          <w:szCs w:val="28"/>
        </w:rPr>
      </w:pPr>
    </w:p>
    <w:p w14:paraId="48845F74" w14:textId="2B382CC5" w:rsidR="00AF4CBA" w:rsidRPr="00AF4CBA" w:rsidRDefault="00603A73" w:rsidP="005132FC">
      <w:pPr>
        <w:tabs>
          <w:tab w:val="left" w:pos="426"/>
        </w:tabs>
        <w:ind w:left="720"/>
        <w:contextualSpacing/>
        <w:jc w:val="both"/>
        <w:rPr>
          <w:sz w:val="28"/>
          <w:szCs w:val="28"/>
        </w:rPr>
      </w:pPr>
      <w:r w:rsidRPr="005132FC">
        <w:rPr>
          <w:sz w:val="28"/>
          <w:szCs w:val="28"/>
        </w:rPr>
        <w:t xml:space="preserve">4. </w:t>
      </w:r>
      <w:r w:rsidRPr="00B7696C">
        <w:rPr>
          <w:b/>
          <w:sz w:val="28"/>
          <w:szCs w:val="28"/>
        </w:rPr>
        <w:t>IZM,</w:t>
      </w:r>
      <w:r w:rsidRPr="005132FC">
        <w:rPr>
          <w:sz w:val="28"/>
          <w:szCs w:val="28"/>
        </w:rPr>
        <w:t xml:space="preserve"> vērtējot iespēju novirzīt finansējumu COVID-19 </w:t>
      </w:r>
      <w:r w:rsidR="00AA56F5" w:rsidRPr="005132FC">
        <w:rPr>
          <w:sz w:val="28"/>
          <w:szCs w:val="28"/>
        </w:rPr>
        <w:t xml:space="preserve">krīzes </w:t>
      </w:r>
      <w:r w:rsidRPr="005132FC">
        <w:rPr>
          <w:sz w:val="28"/>
          <w:szCs w:val="28"/>
        </w:rPr>
        <w:t>skarto jomu atbalstam, piedāvā šādu finansējuma pārstrukturizāciju darbības programmas ietvaros</w:t>
      </w:r>
      <w:r w:rsidR="002F5346" w:rsidRPr="005132FC">
        <w:rPr>
          <w:sz w:val="28"/>
          <w:szCs w:val="28"/>
        </w:rPr>
        <w:t xml:space="preserve"> kopumā </w:t>
      </w:r>
      <w:r w:rsidR="00DA2EEB" w:rsidRPr="005132FC">
        <w:rPr>
          <w:sz w:val="28"/>
          <w:szCs w:val="28"/>
        </w:rPr>
        <w:t xml:space="preserve">aptuveni </w:t>
      </w:r>
      <w:r w:rsidR="00DA2EEB" w:rsidRPr="005132FC">
        <w:rPr>
          <w:b/>
          <w:sz w:val="28"/>
          <w:szCs w:val="28"/>
        </w:rPr>
        <w:t>2</w:t>
      </w:r>
      <w:r w:rsidR="005255E2">
        <w:rPr>
          <w:b/>
          <w:sz w:val="28"/>
          <w:szCs w:val="28"/>
        </w:rPr>
        <w:t xml:space="preserve">5,7 </w:t>
      </w:r>
      <w:r w:rsidR="00DA2EEB" w:rsidRPr="005132FC">
        <w:rPr>
          <w:b/>
          <w:sz w:val="28"/>
          <w:szCs w:val="28"/>
        </w:rPr>
        <w:t xml:space="preserve">milj. </w:t>
      </w:r>
      <w:proofErr w:type="spellStart"/>
      <w:r w:rsidR="00DA2EEB" w:rsidRPr="005132FC">
        <w:rPr>
          <w:b/>
          <w:i/>
          <w:sz w:val="28"/>
          <w:szCs w:val="28"/>
        </w:rPr>
        <w:t>euro</w:t>
      </w:r>
      <w:proofErr w:type="spellEnd"/>
      <w:r w:rsidR="00DA2EEB" w:rsidRPr="005132FC">
        <w:rPr>
          <w:sz w:val="28"/>
          <w:szCs w:val="28"/>
        </w:rPr>
        <w:t xml:space="preserve"> apmērā</w:t>
      </w:r>
      <w:r w:rsidRPr="005132FC">
        <w:rPr>
          <w:sz w:val="28"/>
          <w:szCs w:val="28"/>
        </w:rPr>
        <w:t>:</w:t>
      </w:r>
      <w:r w:rsidR="00CA0EFD" w:rsidRPr="005132FC">
        <w:rPr>
          <w:sz w:val="28"/>
          <w:szCs w:val="28"/>
        </w:rPr>
        <w:t xml:space="preserve"> </w:t>
      </w:r>
    </w:p>
    <w:p w14:paraId="2093BFBF" w14:textId="4999C750" w:rsidR="00C0363E" w:rsidRPr="005132FC" w:rsidRDefault="00603A73" w:rsidP="005132FC">
      <w:pPr>
        <w:pStyle w:val="ListParagraph"/>
        <w:numPr>
          <w:ilvl w:val="0"/>
          <w:numId w:val="43"/>
        </w:numPr>
        <w:contextualSpacing/>
        <w:jc w:val="both"/>
        <w:rPr>
          <w:rFonts w:ascii="Times New Roman" w:hAnsi="Times New Roman"/>
          <w:sz w:val="28"/>
          <w:szCs w:val="28"/>
        </w:rPr>
      </w:pPr>
      <w:r w:rsidRPr="005132FC">
        <w:rPr>
          <w:rFonts w:ascii="Times New Roman" w:hAnsi="Times New Roman"/>
          <w:sz w:val="28"/>
          <w:szCs w:val="28"/>
        </w:rPr>
        <w:t xml:space="preserve"> </w:t>
      </w:r>
      <w:r w:rsidRPr="005132FC">
        <w:rPr>
          <w:rFonts w:ascii="Times New Roman" w:eastAsia="Times New Roman" w:hAnsi="Times New Roman"/>
          <w:color w:val="000000"/>
          <w:kern w:val="24"/>
          <w:sz w:val="28"/>
          <w:szCs w:val="28"/>
          <w:lang w:eastAsia="lv-LV"/>
        </w:rPr>
        <w:t>8.3.1.1.pasākuma</w:t>
      </w:r>
      <w:r w:rsidR="00C0363E">
        <w:rPr>
          <w:rFonts w:ascii="Times New Roman" w:eastAsia="Times New Roman" w:hAnsi="Times New Roman"/>
          <w:color w:val="000000"/>
          <w:kern w:val="24"/>
          <w:sz w:val="28"/>
          <w:szCs w:val="28"/>
          <w:lang w:eastAsia="lv-LV"/>
        </w:rPr>
        <w:t>m</w:t>
      </w:r>
      <w:r w:rsidRPr="005132FC">
        <w:rPr>
          <w:rFonts w:ascii="Times New Roman" w:eastAsia="Times New Roman" w:hAnsi="Times New Roman"/>
          <w:color w:val="000000"/>
          <w:kern w:val="24"/>
          <w:sz w:val="28"/>
          <w:szCs w:val="28"/>
          <w:lang w:eastAsia="lv-LV"/>
        </w:rPr>
        <w:t xml:space="preserve"> “Kompetenču pieejā balstīta vispārējās izglītības satura aprobācija un ieviešana” </w:t>
      </w:r>
      <w:r w:rsidR="00C0363E" w:rsidRPr="00C0363E">
        <w:rPr>
          <w:rFonts w:ascii="Times New Roman" w:eastAsia="Times New Roman" w:hAnsi="Times New Roman"/>
          <w:color w:val="000000"/>
          <w:kern w:val="24"/>
          <w:sz w:val="28"/>
          <w:szCs w:val="28"/>
          <w:lang w:eastAsia="lv-LV"/>
        </w:rPr>
        <w:t>novirzīt</w:t>
      </w:r>
      <w:r w:rsidR="00C0363E">
        <w:rPr>
          <w:rFonts w:ascii="Times New Roman" w:eastAsia="Times New Roman" w:hAnsi="Times New Roman"/>
          <w:color w:val="000000"/>
          <w:kern w:val="24"/>
          <w:sz w:val="28"/>
          <w:szCs w:val="28"/>
          <w:lang w:eastAsia="lv-LV"/>
        </w:rPr>
        <w:t>:</w:t>
      </w:r>
    </w:p>
    <w:p w14:paraId="03E8465B" w14:textId="73A1AF43" w:rsidR="00603A73" w:rsidRPr="005132FC" w:rsidRDefault="00C0363E" w:rsidP="005132FC">
      <w:pPr>
        <w:pStyle w:val="ListParagraph"/>
        <w:numPr>
          <w:ilvl w:val="0"/>
          <w:numId w:val="44"/>
        </w:numPr>
        <w:contextualSpacing/>
        <w:jc w:val="both"/>
        <w:rPr>
          <w:rFonts w:ascii="Times New Roman" w:hAnsi="Times New Roman"/>
          <w:sz w:val="28"/>
          <w:szCs w:val="28"/>
        </w:rPr>
      </w:pPr>
      <w:r w:rsidRPr="00C0363E">
        <w:rPr>
          <w:rFonts w:ascii="Times New Roman" w:eastAsia="Times New Roman" w:hAnsi="Times New Roman"/>
          <w:color w:val="000000"/>
          <w:kern w:val="24"/>
          <w:sz w:val="28"/>
          <w:szCs w:val="28"/>
          <w:lang w:eastAsia="lv-LV"/>
        </w:rPr>
        <w:t xml:space="preserve"> 4,9 milj. </w:t>
      </w:r>
      <w:proofErr w:type="spellStart"/>
      <w:r w:rsidRPr="005132FC">
        <w:rPr>
          <w:rFonts w:ascii="Times New Roman" w:eastAsia="Times New Roman" w:hAnsi="Times New Roman"/>
          <w:i/>
          <w:color w:val="000000"/>
          <w:kern w:val="24"/>
          <w:sz w:val="28"/>
          <w:szCs w:val="28"/>
          <w:lang w:eastAsia="lv-LV"/>
        </w:rPr>
        <w:t>euro</w:t>
      </w:r>
      <w:proofErr w:type="spellEnd"/>
      <w:r>
        <w:rPr>
          <w:rFonts w:ascii="Times New Roman" w:eastAsia="Times New Roman" w:hAnsi="Times New Roman"/>
          <w:color w:val="000000"/>
          <w:kern w:val="24"/>
          <w:sz w:val="28"/>
          <w:szCs w:val="28"/>
          <w:lang w:eastAsia="lv-LV"/>
        </w:rPr>
        <w:t>,</w:t>
      </w:r>
      <w:r w:rsidR="00F471F3">
        <w:rPr>
          <w:rFonts w:ascii="Times New Roman" w:eastAsia="Times New Roman" w:hAnsi="Times New Roman"/>
          <w:color w:val="000000"/>
          <w:kern w:val="24"/>
          <w:sz w:val="28"/>
          <w:szCs w:val="28"/>
          <w:lang w:eastAsia="lv-LV"/>
        </w:rPr>
        <w:t xml:space="preserve"> </w:t>
      </w:r>
      <w:r w:rsidR="00603A73" w:rsidRPr="005132FC">
        <w:rPr>
          <w:rFonts w:ascii="Times New Roman" w:eastAsia="Times New Roman" w:hAnsi="Times New Roman"/>
          <w:color w:val="000000"/>
          <w:kern w:val="24"/>
          <w:sz w:val="28"/>
          <w:szCs w:val="28"/>
          <w:lang w:eastAsia="lv-LV"/>
        </w:rPr>
        <w:t xml:space="preserve">nodrošinot informāciju un komunikāciju tehnoloģiju aprīkojumu </w:t>
      </w:r>
      <w:r w:rsidR="00D72137" w:rsidRPr="005132FC">
        <w:rPr>
          <w:rFonts w:ascii="Times New Roman" w:eastAsia="Times New Roman" w:hAnsi="Times New Roman"/>
          <w:color w:val="000000"/>
          <w:kern w:val="24"/>
          <w:sz w:val="28"/>
          <w:szCs w:val="28"/>
          <w:lang w:eastAsia="lv-LV"/>
        </w:rPr>
        <w:t xml:space="preserve">100 </w:t>
      </w:r>
      <w:r w:rsidR="00603A73" w:rsidRPr="005132FC">
        <w:rPr>
          <w:rFonts w:ascii="Times New Roman" w:eastAsia="Times New Roman" w:hAnsi="Times New Roman"/>
          <w:color w:val="000000"/>
          <w:kern w:val="24"/>
          <w:sz w:val="28"/>
          <w:szCs w:val="28"/>
          <w:lang w:eastAsia="lv-LV"/>
        </w:rPr>
        <w:t>vispārējās izglītības iestādēm,</w:t>
      </w:r>
      <w:r w:rsidR="00D72137" w:rsidRPr="005132FC">
        <w:rPr>
          <w:rFonts w:ascii="Times New Roman" w:eastAsia="Times New Roman" w:hAnsi="Times New Roman"/>
          <w:color w:val="000000"/>
          <w:kern w:val="24"/>
          <w:sz w:val="28"/>
          <w:szCs w:val="28"/>
          <w:lang w:eastAsia="lv-LV"/>
        </w:rPr>
        <w:t xml:space="preserve"> kas atbilst kritērijiem par minimāli nepieciešamo izglītojamo skaitu 10.-</w:t>
      </w:r>
      <w:proofErr w:type="gramStart"/>
      <w:r w:rsidR="00D72137" w:rsidRPr="005132FC">
        <w:rPr>
          <w:rFonts w:ascii="Times New Roman" w:eastAsia="Times New Roman" w:hAnsi="Times New Roman"/>
          <w:color w:val="000000"/>
          <w:kern w:val="24"/>
          <w:sz w:val="28"/>
          <w:szCs w:val="28"/>
          <w:lang w:eastAsia="lv-LV"/>
        </w:rPr>
        <w:t>12.klašu</w:t>
      </w:r>
      <w:proofErr w:type="gramEnd"/>
      <w:r w:rsidR="00D72137" w:rsidRPr="005132FC">
        <w:rPr>
          <w:rFonts w:ascii="Times New Roman" w:eastAsia="Times New Roman" w:hAnsi="Times New Roman"/>
          <w:color w:val="000000"/>
          <w:kern w:val="24"/>
          <w:sz w:val="28"/>
          <w:szCs w:val="28"/>
          <w:lang w:eastAsia="lv-LV"/>
        </w:rPr>
        <w:t xml:space="preserve"> grupā, un nav labuma guvēji </w:t>
      </w:r>
      <w:r w:rsidR="00D72137" w:rsidRPr="00D72137">
        <w:rPr>
          <w:rFonts w:ascii="Times New Roman" w:eastAsia="Times New Roman" w:hAnsi="Times New Roman"/>
          <w:color w:val="000000"/>
          <w:kern w:val="24"/>
          <w:sz w:val="28"/>
          <w:szCs w:val="28"/>
          <w:lang w:eastAsia="lv-LV"/>
        </w:rPr>
        <w:t>8.1.2.SAM</w:t>
      </w:r>
      <w:r w:rsidR="00D72137">
        <w:rPr>
          <w:rStyle w:val="FootnoteReference"/>
          <w:rFonts w:ascii="Times New Roman" w:eastAsia="Times New Roman" w:hAnsi="Times New Roman"/>
          <w:color w:val="000000"/>
          <w:kern w:val="24"/>
          <w:sz w:val="28"/>
          <w:szCs w:val="28"/>
          <w:lang w:eastAsia="lv-LV"/>
        </w:rPr>
        <w:footnoteReference w:id="12"/>
      </w:r>
      <w:r w:rsidR="00D72137" w:rsidRPr="00D72137">
        <w:rPr>
          <w:rFonts w:ascii="Times New Roman" w:eastAsia="Times New Roman" w:hAnsi="Times New Roman"/>
          <w:color w:val="000000"/>
          <w:kern w:val="24"/>
          <w:sz w:val="28"/>
          <w:szCs w:val="28"/>
          <w:lang w:eastAsia="lv-LV"/>
        </w:rPr>
        <w:t xml:space="preserve"> īstenotajos projektos,</w:t>
      </w:r>
      <w:r w:rsidR="00D72137" w:rsidRPr="005132FC">
        <w:rPr>
          <w:rFonts w:ascii="Times New Roman" w:eastAsia="Times New Roman" w:hAnsi="Times New Roman"/>
          <w:color w:val="000000"/>
          <w:kern w:val="24"/>
          <w:sz w:val="28"/>
          <w:szCs w:val="28"/>
          <w:lang w:eastAsia="lv-LV"/>
        </w:rPr>
        <w:t xml:space="preserve"> </w:t>
      </w:r>
      <w:r w:rsidR="00603A73" w:rsidRPr="005132FC">
        <w:rPr>
          <w:rFonts w:ascii="Times New Roman" w:eastAsia="Times New Roman" w:hAnsi="Times New Roman"/>
          <w:color w:val="000000"/>
          <w:kern w:val="24"/>
          <w:sz w:val="28"/>
          <w:szCs w:val="28"/>
          <w:lang w:eastAsia="lv-LV"/>
        </w:rPr>
        <w:t xml:space="preserve"> lai tās spētu nodrošināt attālināto mācību procesu</w:t>
      </w:r>
      <w:r w:rsidR="00F50D70" w:rsidRPr="005132FC">
        <w:rPr>
          <w:rFonts w:ascii="Times New Roman" w:eastAsia="Times New Roman" w:hAnsi="Times New Roman"/>
          <w:color w:val="000000"/>
          <w:kern w:val="24"/>
          <w:sz w:val="28"/>
          <w:szCs w:val="28"/>
          <w:lang w:eastAsia="lv-LV"/>
        </w:rPr>
        <w:t xml:space="preserve">. Šai gadījumā finansējuma pārdale iespējama </w:t>
      </w:r>
      <w:r w:rsidR="0049006A" w:rsidRPr="005132FC">
        <w:rPr>
          <w:rFonts w:ascii="Times New Roman" w:eastAsia="Times New Roman" w:hAnsi="Times New Roman"/>
          <w:color w:val="000000"/>
          <w:kern w:val="24"/>
          <w:sz w:val="28"/>
          <w:szCs w:val="28"/>
          <w:lang w:eastAsia="lv-LV"/>
        </w:rPr>
        <w:t xml:space="preserve">veicot grozījumus darbības programmā un SAM MK noteikumos, reālās darbības uzsākot </w:t>
      </w:r>
      <w:r w:rsidR="006212A6" w:rsidRPr="005132FC">
        <w:rPr>
          <w:rFonts w:ascii="Times New Roman" w:eastAsia="Times New Roman" w:hAnsi="Times New Roman"/>
          <w:color w:val="000000"/>
          <w:kern w:val="24"/>
          <w:sz w:val="28"/>
          <w:szCs w:val="28"/>
          <w:lang w:eastAsia="lv-LV"/>
        </w:rPr>
        <w:t xml:space="preserve">laika posmā no </w:t>
      </w:r>
      <w:r w:rsidR="003B3ADC" w:rsidRPr="005132FC">
        <w:rPr>
          <w:rFonts w:ascii="Times New Roman" w:eastAsia="Times New Roman" w:hAnsi="Times New Roman"/>
          <w:color w:val="000000"/>
          <w:kern w:val="24"/>
          <w:sz w:val="28"/>
          <w:szCs w:val="28"/>
          <w:lang w:eastAsia="lv-LV"/>
        </w:rPr>
        <w:t>2020</w:t>
      </w:r>
      <w:r w:rsidR="0049006A" w:rsidRPr="005132FC">
        <w:rPr>
          <w:rFonts w:ascii="Times New Roman" w:eastAsia="Times New Roman" w:hAnsi="Times New Roman"/>
          <w:color w:val="000000"/>
          <w:kern w:val="24"/>
          <w:sz w:val="28"/>
          <w:szCs w:val="28"/>
          <w:lang w:eastAsia="lv-LV"/>
        </w:rPr>
        <w:t>.</w:t>
      </w:r>
      <w:r w:rsidR="0058779A" w:rsidRPr="005132FC">
        <w:rPr>
          <w:rFonts w:ascii="Times New Roman" w:eastAsia="Times New Roman" w:hAnsi="Times New Roman"/>
          <w:color w:val="000000"/>
          <w:kern w:val="24"/>
          <w:sz w:val="28"/>
          <w:szCs w:val="28"/>
          <w:lang w:eastAsia="lv-LV"/>
        </w:rPr>
        <w:t xml:space="preserve"> </w:t>
      </w:r>
      <w:r w:rsidR="0049006A" w:rsidRPr="005132FC">
        <w:rPr>
          <w:rFonts w:ascii="Times New Roman" w:eastAsia="Times New Roman" w:hAnsi="Times New Roman"/>
          <w:color w:val="000000"/>
          <w:kern w:val="24"/>
          <w:sz w:val="28"/>
          <w:szCs w:val="28"/>
          <w:lang w:eastAsia="lv-LV"/>
        </w:rPr>
        <w:t>gada septembr</w:t>
      </w:r>
      <w:r w:rsidR="006212A6" w:rsidRPr="005132FC">
        <w:rPr>
          <w:rFonts w:ascii="Times New Roman" w:eastAsia="Times New Roman" w:hAnsi="Times New Roman"/>
          <w:color w:val="000000"/>
          <w:kern w:val="24"/>
          <w:sz w:val="28"/>
          <w:szCs w:val="28"/>
          <w:lang w:eastAsia="lv-LV"/>
        </w:rPr>
        <w:t>a</w:t>
      </w:r>
      <w:r w:rsidR="0049006A" w:rsidRPr="005132FC">
        <w:rPr>
          <w:rFonts w:ascii="Times New Roman" w:eastAsia="Times New Roman" w:hAnsi="Times New Roman"/>
          <w:color w:val="000000"/>
          <w:kern w:val="24"/>
          <w:sz w:val="28"/>
          <w:szCs w:val="28"/>
          <w:lang w:eastAsia="lv-LV"/>
        </w:rPr>
        <w:t xml:space="preserve"> – 2021.</w:t>
      </w:r>
      <w:r w:rsidR="0058779A" w:rsidRPr="005132FC">
        <w:rPr>
          <w:rFonts w:ascii="Times New Roman" w:eastAsia="Times New Roman" w:hAnsi="Times New Roman"/>
          <w:color w:val="000000"/>
          <w:kern w:val="24"/>
          <w:sz w:val="28"/>
          <w:szCs w:val="28"/>
          <w:lang w:eastAsia="lv-LV"/>
        </w:rPr>
        <w:t xml:space="preserve"> </w:t>
      </w:r>
      <w:r w:rsidR="0049006A" w:rsidRPr="005132FC">
        <w:rPr>
          <w:rFonts w:ascii="Times New Roman" w:eastAsia="Times New Roman" w:hAnsi="Times New Roman"/>
          <w:color w:val="000000"/>
          <w:kern w:val="24"/>
          <w:sz w:val="28"/>
          <w:szCs w:val="28"/>
          <w:lang w:eastAsia="lv-LV"/>
        </w:rPr>
        <w:t>gada februār</w:t>
      </w:r>
      <w:r w:rsidR="006212A6" w:rsidRPr="005132FC">
        <w:rPr>
          <w:rFonts w:ascii="Times New Roman" w:eastAsia="Times New Roman" w:hAnsi="Times New Roman"/>
          <w:color w:val="000000"/>
          <w:kern w:val="24"/>
          <w:sz w:val="28"/>
          <w:szCs w:val="28"/>
          <w:lang w:eastAsia="lv-LV"/>
        </w:rPr>
        <w:t>im</w:t>
      </w:r>
      <w:r w:rsidR="003D1095">
        <w:rPr>
          <w:rFonts w:ascii="Times New Roman" w:eastAsia="Times New Roman" w:hAnsi="Times New Roman"/>
          <w:color w:val="000000"/>
          <w:kern w:val="24"/>
          <w:sz w:val="28"/>
          <w:szCs w:val="28"/>
          <w:lang w:eastAsia="lv-LV"/>
        </w:rPr>
        <w:t>.</w:t>
      </w:r>
      <w:r w:rsidR="00603A73" w:rsidRPr="005132FC">
        <w:rPr>
          <w:rFonts w:ascii="Times New Roman" w:eastAsia="Times New Roman" w:hAnsi="Times New Roman"/>
          <w:color w:val="000000"/>
          <w:kern w:val="24"/>
          <w:sz w:val="28"/>
          <w:szCs w:val="28"/>
          <w:lang w:eastAsia="lv-LV"/>
        </w:rPr>
        <w:t>;</w:t>
      </w:r>
    </w:p>
    <w:p w14:paraId="4717793A" w14:textId="251A4348" w:rsidR="00603A73" w:rsidRPr="005132FC" w:rsidRDefault="00C0363E" w:rsidP="0093126B">
      <w:pPr>
        <w:tabs>
          <w:tab w:val="left" w:pos="426"/>
        </w:tabs>
        <w:ind w:left="1080" w:hanging="720"/>
        <w:contextualSpacing/>
        <w:jc w:val="both"/>
        <w:rPr>
          <w:sz w:val="28"/>
          <w:szCs w:val="28"/>
        </w:rPr>
      </w:pPr>
      <w:r w:rsidRPr="005132FC">
        <w:rPr>
          <w:sz w:val="28"/>
          <w:szCs w:val="28"/>
          <w:lang w:eastAsia="lv-LV"/>
        </w:rPr>
        <w:t xml:space="preserve">2) </w:t>
      </w:r>
      <w:r w:rsidR="0093126B">
        <w:rPr>
          <w:sz w:val="28"/>
          <w:szCs w:val="28"/>
          <w:lang w:eastAsia="lv-LV"/>
        </w:rPr>
        <w:tab/>
      </w:r>
      <w:r w:rsidR="005620D8" w:rsidRPr="005132FC">
        <w:rPr>
          <w:rFonts w:eastAsia="Times New Roman"/>
          <w:color w:val="000000"/>
          <w:kern w:val="24"/>
          <w:sz w:val="28"/>
          <w:szCs w:val="28"/>
          <w:lang w:eastAsia="lv-LV"/>
        </w:rPr>
        <w:t>1,</w:t>
      </w:r>
      <w:r w:rsidR="005255E2">
        <w:rPr>
          <w:rFonts w:eastAsia="Times New Roman"/>
          <w:color w:val="000000"/>
          <w:kern w:val="24"/>
          <w:sz w:val="28"/>
          <w:szCs w:val="28"/>
          <w:lang w:eastAsia="lv-LV"/>
        </w:rPr>
        <w:t>4</w:t>
      </w:r>
      <w:r w:rsidR="005620D8" w:rsidRPr="005132FC">
        <w:rPr>
          <w:rFonts w:eastAsia="Times New Roman"/>
          <w:color w:val="000000"/>
          <w:kern w:val="24"/>
          <w:sz w:val="28"/>
          <w:szCs w:val="28"/>
          <w:lang w:eastAsia="lv-LV"/>
        </w:rPr>
        <w:t xml:space="preserve"> milj. </w:t>
      </w:r>
      <w:proofErr w:type="spellStart"/>
      <w:r w:rsidR="005620D8" w:rsidRPr="005132FC">
        <w:rPr>
          <w:rFonts w:eastAsia="Times New Roman"/>
          <w:i/>
          <w:color w:val="000000"/>
          <w:kern w:val="24"/>
          <w:sz w:val="28"/>
          <w:szCs w:val="28"/>
          <w:lang w:eastAsia="lv-LV"/>
        </w:rPr>
        <w:t>euro</w:t>
      </w:r>
      <w:proofErr w:type="spellEnd"/>
      <w:proofErr w:type="gramStart"/>
      <w:r w:rsidR="005620D8" w:rsidRPr="005132FC">
        <w:rPr>
          <w:rFonts w:eastAsia="Times New Roman"/>
          <w:color w:val="000000"/>
          <w:kern w:val="24"/>
          <w:sz w:val="28"/>
          <w:szCs w:val="28"/>
          <w:lang w:eastAsia="lv-LV"/>
        </w:rPr>
        <w:t xml:space="preserve">  </w:t>
      </w:r>
      <w:proofErr w:type="gramEnd"/>
      <w:r w:rsidR="005620D8" w:rsidRPr="005132FC">
        <w:rPr>
          <w:rFonts w:eastAsia="Times New Roman"/>
          <w:color w:val="000000"/>
          <w:kern w:val="24"/>
          <w:sz w:val="28"/>
          <w:szCs w:val="28"/>
          <w:lang w:eastAsia="lv-LV"/>
        </w:rPr>
        <w:t>digitālo mācību un metodisko līdzekļu izstrādei pilnveidotā mācību satura ieviešanai</w:t>
      </w:r>
      <w:r w:rsidR="00A81619" w:rsidRPr="005132FC">
        <w:rPr>
          <w:rFonts w:eastAsia="Times New Roman"/>
          <w:color w:val="000000"/>
          <w:kern w:val="24"/>
          <w:sz w:val="28"/>
          <w:szCs w:val="28"/>
          <w:lang w:eastAsia="lv-LV"/>
        </w:rPr>
        <w:t xml:space="preserve">, veicot attiecīgus grozījumus 8.3.1.1.pasākuma īstenošanas MK noteikumos un </w:t>
      </w:r>
      <w:r w:rsidR="00401760">
        <w:rPr>
          <w:rFonts w:eastAsia="Times New Roman"/>
          <w:color w:val="000000"/>
          <w:kern w:val="24"/>
          <w:sz w:val="28"/>
          <w:szCs w:val="28"/>
          <w:lang w:eastAsia="lv-LV"/>
        </w:rPr>
        <w:t>īstenojot</w:t>
      </w:r>
      <w:r w:rsidR="00401760" w:rsidRPr="005132FC">
        <w:rPr>
          <w:rFonts w:eastAsia="Times New Roman"/>
          <w:color w:val="000000"/>
          <w:kern w:val="24"/>
          <w:sz w:val="28"/>
          <w:szCs w:val="28"/>
          <w:lang w:eastAsia="lv-LV"/>
        </w:rPr>
        <w:t xml:space="preserve"> </w:t>
      </w:r>
      <w:r w:rsidR="00A81619" w:rsidRPr="005132FC">
        <w:rPr>
          <w:rFonts w:eastAsia="Times New Roman"/>
          <w:color w:val="000000"/>
          <w:kern w:val="24"/>
          <w:sz w:val="28"/>
          <w:szCs w:val="28"/>
          <w:lang w:eastAsia="lv-LV"/>
        </w:rPr>
        <w:t>jaun</w:t>
      </w:r>
      <w:r w:rsidR="00401760">
        <w:rPr>
          <w:rFonts w:eastAsia="Times New Roman"/>
          <w:color w:val="000000"/>
          <w:kern w:val="24"/>
          <w:sz w:val="28"/>
          <w:szCs w:val="28"/>
          <w:lang w:eastAsia="lv-LV"/>
        </w:rPr>
        <w:t>ās</w:t>
      </w:r>
      <w:r w:rsidR="00A81619" w:rsidRPr="005132FC">
        <w:rPr>
          <w:rFonts w:eastAsia="Times New Roman"/>
          <w:color w:val="000000"/>
          <w:kern w:val="24"/>
          <w:sz w:val="28"/>
          <w:szCs w:val="28"/>
          <w:lang w:eastAsia="lv-LV"/>
        </w:rPr>
        <w:t xml:space="preserve"> darbīb</w:t>
      </w:r>
      <w:r w:rsidR="00401760">
        <w:rPr>
          <w:rFonts w:eastAsia="Times New Roman"/>
          <w:color w:val="000000"/>
          <w:kern w:val="24"/>
          <w:sz w:val="28"/>
          <w:szCs w:val="28"/>
          <w:lang w:eastAsia="lv-LV"/>
        </w:rPr>
        <w:t>as</w:t>
      </w:r>
      <w:r w:rsidR="00A81619" w:rsidRPr="005132FC">
        <w:rPr>
          <w:rFonts w:eastAsia="Times New Roman"/>
          <w:color w:val="000000"/>
          <w:kern w:val="24"/>
          <w:sz w:val="28"/>
          <w:szCs w:val="28"/>
          <w:lang w:eastAsia="lv-LV"/>
        </w:rPr>
        <w:t xml:space="preserve"> no 2020.gada septembra – 2023.gada augustam</w:t>
      </w:r>
      <w:r w:rsidR="003D1095">
        <w:rPr>
          <w:rFonts w:eastAsia="Times New Roman"/>
          <w:color w:val="000000"/>
          <w:kern w:val="24"/>
          <w:sz w:val="28"/>
          <w:szCs w:val="28"/>
          <w:lang w:eastAsia="lv-LV"/>
        </w:rPr>
        <w:t>.</w:t>
      </w:r>
      <w:r w:rsidR="005620D8" w:rsidRPr="005132FC">
        <w:rPr>
          <w:rFonts w:eastAsia="Times New Roman"/>
          <w:color w:val="000000"/>
          <w:kern w:val="24"/>
          <w:sz w:val="28"/>
          <w:szCs w:val="28"/>
          <w:lang w:eastAsia="lv-LV"/>
        </w:rPr>
        <w:t>;</w:t>
      </w:r>
    </w:p>
    <w:p w14:paraId="0C37B445" w14:textId="7B93E018" w:rsidR="005620D8" w:rsidRPr="00700860" w:rsidRDefault="005620D8" w:rsidP="00AF4CBA">
      <w:pPr>
        <w:pStyle w:val="ListParagraph"/>
        <w:numPr>
          <w:ilvl w:val="0"/>
          <w:numId w:val="37"/>
        </w:numPr>
        <w:tabs>
          <w:tab w:val="left" w:pos="426"/>
        </w:tabs>
        <w:ind w:left="851" w:hanging="425"/>
        <w:contextualSpacing/>
        <w:jc w:val="both"/>
        <w:rPr>
          <w:rFonts w:ascii="Times New Roman" w:hAnsi="Times New Roman"/>
          <w:sz w:val="28"/>
          <w:szCs w:val="28"/>
        </w:rPr>
      </w:pPr>
      <w:r>
        <w:rPr>
          <w:rFonts w:ascii="Times New Roman" w:eastAsia="Times New Roman" w:hAnsi="Times New Roman"/>
          <w:color w:val="000000"/>
          <w:kern w:val="24"/>
          <w:sz w:val="28"/>
          <w:szCs w:val="28"/>
          <w:lang w:eastAsia="lv-LV"/>
        </w:rPr>
        <w:t>16,</w:t>
      </w:r>
      <w:r w:rsidR="005255E2">
        <w:rPr>
          <w:rFonts w:ascii="Times New Roman" w:eastAsia="Times New Roman" w:hAnsi="Times New Roman"/>
          <w:color w:val="000000"/>
          <w:kern w:val="24"/>
          <w:sz w:val="28"/>
          <w:szCs w:val="28"/>
          <w:lang w:eastAsia="lv-LV"/>
        </w:rPr>
        <w:t>8</w:t>
      </w:r>
      <w:r>
        <w:rPr>
          <w:rFonts w:ascii="Times New Roman" w:eastAsia="Times New Roman" w:hAnsi="Times New Roman"/>
          <w:color w:val="000000"/>
          <w:kern w:val="24"/>
          <w:sz w:val="28"/>
          <w:szCs w:val="28"/>
          <w:lang w:eastAsia="lv-LV"/>
        </w:rPr>
        <w:t xml:space="preserve"> milj. </w:t>
      </w:r>
      <w:proofErr w:type="spellStart"/>
      <w:r w:rsidRPr="00700860">
        <w:rPr>
          <w:rFonts w:ascii="Times New Roman" w:eastAsia="Times New Roman" w:hAnsi="Times New Roman"/>
          <w:i/>
          <w:color w:val="000000"/>
          <w:kern w:val="24"/>
          <w:sz w:val="28"/>
          <w:szCs w:val="28"/>
          <w:lang w:eastAsia="lv-LV"/>
        </w:rPr>
        <w:t>euro</w:t>
      </w:r>
      <w:proofErr w:type="spellEnd"/>
      <w:r>
        <w:rPr>
          <w:rFonts w:ascii="Times New Roman" w:eastAsia="Times New Roman" w:hAnsi="Times New Roman"/>
          <w:color w:val="000000"/>
          <w:kern w:val="24"/>
          <w:sz w:val="28"/>
          <w:szCs w:val="28"/>
          <w:lang w:eastAsia="lv-LV"/>
        </w:rPr>
        <w:t xml:space="preserve"> novirzīt </w:t>
      </w:r>
      <w:r w:rsidRPr="005620D8">
        <w:rPr>
          <w:rFonts w:ascii="Times New Roman" w:eastAsia="Times New Roman" w:hAnsi="Times New Roman"/>
          <w:color w:val="000000"/>
          <w:kern w:val="24"/>
          <w:sz w:val="28"/>
          <w:szCs w:val="28"/>
          <w:lang w:eastAsia="lv-LV"/>
        </w:rPr>
        <w:t xml:space="preserve">8.4.1.SAM </w:t>
      </w:r>
      <w:r w:rsidR="00CA0EFD">
        <w:rPr>
          <w:rFonts w:ascii="Times New Roman" w:eastAsia="Times New Roman" w:hAnsi="Times New Roman"/>
          <w:color w:val="000000"/>
          <w:kern w:val="24"/>
          <w:sz w:val="28"/>
          <w:szCs w:val="28"/>
          <w:lang w:eastAsia="lv-LV"/>
        </w:rPr>
        <w:t>“</w:t>
      </w:r>
      <w:r w:rsidRPr="005620D8">
        <w:rPr>
          <w:rFonts w:ascii="Times New Roman" w:eastAsia="Times New Roman" w:hAnsi="Times New Roman"/>
          <w:color w:val="000000"/>
          <w:kern w:val="24"/>
          <w:sz w:val="28"/>
          <w:szCs w:val="28"/>
          <w:lang w:eastAsia="lv-LV"/>
        </w:rPr>
        <w:t>Pilnveidot nodarbināto personu profesionālo kompetenci</w:t>
      </w:r>
      <w:r w:rsidR="00CA0EFD">
        <w:rPr>
          <w:rFonts w:ascii="Times New Roman" w:eastAsia="Times New Roman" w:hAnsi="Times New Roman"/>
          <w:color w:val="000000"/>
          <w:kern w:val="24"/>
          <w:sz w:val="28"/>
          <w:szCs w:val="28"/>
          <w:lang w:eastAsia="lv-LV"/>
        </w:rPr>
        <w:t>”</w:t>
      </w:r>
      <w:r w:rsidRPr="005620D8">
        <w:rPr>
          <w:rFonts w:ascii="Times New Roman" w:eastAsia="Times New Roman" w:hAnsi="Times New Roman"/>
          <w:color w:val="000000"/>
          <w:kern w:val="24"/>
          <w:sz w:val="28"/>
          <w:szCs w:val="28"/>
          <w:lang w:eastAsia="lv-LV"/>
        </w:rPr>
        <w:t xml:space="preserve"> projekta</w:t>
      </w:r>
      <w:r>
        <w:rPr>
          <w:rFonts w:ascii="Times New Roman" w:eastAsia="Times New Roman" w:hAnsi="Times New Roman"/>
          <w:color w:val="000000"/>
          <w:kern w:val="24"/>
          <w:sz w:val="28"/>
          <w:szCs w:val="28"/>
          <w:lang w:eastAsia="lv-LV"/>
        </w:rPr>
        <w:t xml:space="preserve"> īstenošanai, paredzot </w:t>
      </w:r>
      <w:proofErr w:type="gramStart"/>
      <w:r>
        <w:rPr>
          <w:rFonts w:ascii="Times New Roman" w:eastAsia="Times New Roman" w:hAnsi="Times New Roman"/>
          <w:color w:val="000000"/>
          <w:kern w:val="24"/>
          <w:sz w:val="28"/>
          <w:szCs w:val="28"/>
          <w:lang w:eastAsia="lv-LV"/>
        </w:rPr>
        <w:t>pa</w:t>
      </w:r>
      <w:r w:rsidRPr="005620D8">
        <w:rPr>
          <w:rFonts w:ascii="Times New Roman" w:eastAsia="Times New Roman" w:hAnsi="Times New Roman"/>
          <w:color w:val="000000"/>
          <w:kern w:val="24"/>
          <w:sz w:val="28"/>
          <w:szCs w:val="28"/>
          <w:lang w:eastAsia="lv-LV"/>
        </w:rPr>
        <w:t>pildus atbalst</w:t>
      </w:r>
      <w:r>
        <w:rPr>
          <w:rFonts w:ascii="Times New Roman" w:eastAsia="Times New Roman" w:hAnsi="Times New Roman"/>
          <w:color w:val="000000"/>
          <w:kern w:val="24"/>
          <w:sz w:val="28"/>
          <w:szCs w:val="28"/>
          <w:lang w:eastAsia="lv-LV"/>
        </w:rPr>
        <w:t>u</w:t>
      </w:r>
      <w:proofErr w:type="gramEnd"/>
      <w:r w:rsidRPr="005620D8">
        <w:rPr>
          <w:rFonts w:ascii="Times New Roman" w:eastAsia="Times New Roman" w:hAnsi="Times New Roman"/>
          <w:color w:val="000000"/>
          <w:kern w:val="24"/>
          <w:sz w:val="28"/>
          <w:szCs w:val="28"/>
          <w:lang w:eastAsia="lv-LV"/>
        </w:rPr>
        <w:t xml:space="preserve"> nodarbināto pārkvalifikācijai un kvalifikācijas pilnveidei krīzes skarto nozaru sekmīgākai pārstrukturizācijai un attīstībai</w:t>
      </w:r>
      <w:r w:rsidR="00346CF5">
        <w:rPr>
          <w:rFonts w:ascii="Times New Roman" w:eastAsia="Times New Roman" w:hAnsi="Times New Roman"/>
          <w:color w:val="000000"/>
          <w:kern w:val="24"/>
          <w:sz w:val="28"/>
          <w:szCs w:val="28"/>
          <w:lang w:eastAsia="lv-LV"/>
        </w:rPr>
        <w:t xml:space="preserve">. Lai to īstenotu, nepieciešams veikt attiecīgus grozījumus 8.4.1.SAM īstenošanas MK noteikumos, vienlaikus mācību programmu sagatavošanu IZM plāno veikt jau </w:t>
      </w:r>
      <w:proofErr w:type="gramStart"/>
      <w:r w:rsidR="00346CF5">
        <w:rPr>
          <w:rFonts w:ascii="Times New Roman" w:eastAsia="Times New Roman" w:hAnsi="Times New Roman"/>
          <w:color w:val="000000"/>
          <w:kern w:val="24"/>
          <w:sz w:val="28"/>
          <w:szCs w:val="28"/>
          <w:lang w:eastAsia="lv-LV"/>
        </w:rPr>
        <w:t>2020.gada</w:t>
      </w:r>
      <w:proofErr w:type="gramEnd"/>
      <w:r w:rsidR="00346CF5">
        <w:rPr>
          <w:rFonts w:ascii="Times New Roman" w:eastAsia="Times New Roman" w:hAnsi="Times New Roman"/>
          <w:color w:val="000000"/>
          <w:kern w:val="24"/>
          <w:sz w:val="28"/>
          <w:szCs w:val="28"/>
          <w:lang w:eastAsia="lv-LV"/>
        </w:rPr>
        <w:t xml:space="preserve"> maijā, savukārt mācību uzsākšanu kā iespējamu saredz jau 2020.gada 3.ceturksnī.</w:t>
      </w:r>
      <w:r>
        <w:rPr>
          <w:rFonts w:ascii="Times New Roman" w:eastAsia="Times New Roman" w:hAnsi="Times New Roman"/>
          <w:color w:val="000000"/>
          <w:kern w:val="24"/>
          <w:sz w:val="28"/>
          <w:szCs w:val="28"/>
          <w:lang w:eastAsia="lv-LV"/>
        </w:rPr>
        <w:t>;</w:t>
      </w:r>
    </w:p>
    <w:p w14:paraId="2C118CCB" w14:textId="1BCCB1DD" w:rsidR="005620D8" w:rsidRPr="0013733A" w:rsidRDefault="00ED60BF" w:rsidP="00AF4CBA">
      <w:pPr>
        <w:pStyle w:val="ListParagraph"/>
        <w:numPr>
          <w:ilvl w:val="0"/>
          <w:numId w:val="37"/>
        </w:numPr>
        <w:tabs>
          <w:tab w:val="left" w:pos="426"/>
        </w:tabs>
        <w:ind w:left="851" w:hanging="425"/>
        <w:contextualSpacing/>
        <w:jc w:val="both"/>
        <w:rPr>
          <w:rFonts w:ascii="Times New Roman" w:hAnsi="Times New Roman"/>
          <w:sz w:val="28"/>
          <w:szCs w:val="28"/>
        </w:rPr>
      </w:pPr>
      <w:r>
        <w:rPr>
          <w:rFonts w:ascii="Times New Roman" w:eastAsia="Times New Roman" w:hAnsi="Times New Roman"/>
          <w:color w:val="000000"/>
          <w:kern w:val="24"/>
          <w:sz w:val="28"/>
          <w:szCs w:val="28"/>
          <w:lang w:eastAsia="lv-LV"/>
        </w:rPr>
        <w:t xml:space="preserve">2,6 milj. </w:t>
      </w:r>
      <w:proofErr w:type="spellStart"/>
      <w:r w:rsidRPr="00700860">
        <w:rPr>
          <w:rFonts w:ascii="Times New Roman" w:eastAsia="Times New Roman" w:hAnsi="Times New Roman"/>
          <w:i/>
          <w:color w:val="000000"/>
          <w:kern w:val="24"/>
          <w:sz w:val="28"/>
          <w:szCs w:val="28"/>
          <w:lang w:eastAsia="lv-LV"/>
        </w:rPr>
        <w:t>euro</w:t>
      </w:r>
      <w:proofErr w:type="spellEnd"/>
      <w:r>
        <w:rPr>
          <w:rFonts w:ascii="Times New Roman" w:eastAsia="Times New Roman" w:hAnsi="Times New Roman"/>
          <w:color w:val="000000"/>
          <w:kern w:val="24"/>
          <w:sz w:val="28"/>
          <w:szCs w:val="28"/>
          <w:lang w:eastAsia="lv-LV"/>
        </w:rPr>
        <w:t xml:space="preserve"> novirzīt </w:t>
      </w:r>
      <w:r w:rsidRPr="00ED60BF">
        <w:rPr>
          <w:rFonts w:ascii="Times New Roman" w:eastAsia="Times New Roman" w:hAnsi="Times New Roman"/>
          <w:color w:val="000000"/>
          <w:kern w:val="24"/>
          <w:sz w:val="28"/>
          <w:szCs w:val="28"/>
          <w:lang w:eastAsia="lv-LV"/>
        </w:rPr>
        <w:t xml:space="preserve">1.1.1.5.pasākuma 2.atlases kārtas </w:t>
      </w:r>
      <w:r w:rsidR="005255E2">
        <w:rPr>
          <w:rFonts w:ascii="Times New Roman" w:eastAsia="Times New Roman" w:hAnsi="Times New Roman"/>
          <w:color w:val="000000"/>
          <w:kern w:val="24"/>
          <w:sz w:val="28"/>
          <w:szCs w:val="28"/>
          <w:lang w:eastAsia="lv-LV"/>
        </w:rPr>
        <w:t xml:space="preserve">ietvaros </w:t>
      </w:r>
      <w:r w:rsidRPr="00ED60BF">
        <w:rPr>
          <w:rFonts w:ascii="Times New Roman" w:eastAsia="Times New Roman" w:hAnsi="Times New Roman"/>
          <w:color w:val="000000"/>
          <w:kern w:val="24"/>
          <w:sz w:val="28"/>
          <w:szCs w:val="28"/>
          <w:lang w:eastAsia="lv-LV"/>
        </w:rPr>
        <w:t>Rīgas Tehniskās universitātes projekta</w:t>
      </w:r>
      <w:r>
        <w:rPr>
          <w:rFonts w:ascii="Times New Roman" w:eastAsia="Times New Roman" w:hAnsi="Times New Roman"/>
          <w:color w:val="000000"/>
          <w:kern w:val="24"/>
          <w:sz w:val="28"/>
          <w:szCs w:val="28"/>
          <w:lang w:eastAsia="lv-LV"/>
        </w:rPr>
        <w:t>m</w:t>
      </w:r>
      <w:r w:rsidRPr="00ED60BF">
        <w:rPr>
          <w:rFonts w:ascii="Times New Roman" w:eastAsia="Times New Roman" w:hAnsi="Times New Roman"/>
          <w:color w:val="000000"/>
          <w:kern w:val="24"/>
          <w:sz w:val="28"/>
          <w:szCs w:val="28"/>
          <w:lang w:eastAsia="lv-LV"/>
        </w:rPr>
        <w:t xml:space="preserve"> </w:t>
      </w:r>
      <w:r w:rsidR="00575F99">
        <w:rPr>
          <w:rFonts w:ascii="Times New Roman" w:eastAsia="Times New Roman" w:hAnsi="Times New Roman"/>
          <w:color w:val="000000"/>
          <w:kern w:val="24"/>
          <w:sz w:val="28"/>
          <w:szCs w:val="28"/>
          <w:lang w:eastAsia="lv-LV"/>
        </w:rPr>
        <w:t>“</w:t>
      </w:r>
      <w:r w:rsidRPr="00ED60BF">
        <w:rPr>
          <w:rFonts w:ascii="Times New Roman" w:eastAsia="Times New Roman" w:hAnsi="Times New Roman"/>
          <w:color w:val="000000"/>
          <w:kern w:val="24"/>
          <w:sz w:val="28"/>
          <w:szCs w:val="28"/>
          <w:lang w:eastAsia="lv-LV"/>
        </w:rPr>
        <w:t>Atbalsts RTU starptautiskās sadarbības projektiem pētniecībā un inovācijās</w:t>
      </w:r>
      <w:r w:rsidR="00575F99">
        <w:rPr>
          <w:rFonts w:ascii="Times New Roman" w:eastAsia="Times New Roman" w:hAnsi="Times New Roman"/>
          <w:color w:val="000000"/>
          <w:kern w:val="24"/>
          <w:sz w:val="28"/>
          <w:szCs w:val="28"/>
          <w:lang w:eastAsia="lv-LV"/>
        </w:rPr>
        <w:t>”</w:t>
      </w:r>
      <w:r>
        <w:rPr>
          <w:rFonts w:ascii="Times New Roman" w:eastAsia="Times New Roman" w:hAnsi="Times New Roman"/>
          <w:color w:val="000000"/>
          <w:kern w:val="24"/>
          <w:sz w:val="28"/>
          <w:szCs w:val="28"/>
          <w:lang w:eastAsia="lv-LV"/>
        </w:rPr>
        <w:t>, lai atbalstītu</w:t>
      </w:r>
      <w:r w:rsidRPr="00ED60BF">
        <w:rPr>
          <w:rFonts w:ascii="Times New Roman" w:eastAsia="Times New Roman" w:hAnsi="Times New Roman"/>
          <w:color w:val="000000"/>
          <w:kern w:val="24"/>
          <w:sz w:val="28"/>
          <w:szCs w:val="28"/>
          <w:lang w:eastAsia="lv-LV"/>
        </w:rPr>
        <w:t xml:space="preserve"> Latvijas digitālās kapacitātes stiprināšan</w:t>
      </w:r>
      <w:r>
        <w:rPr>
          <w:rFonts w:ascii="Times New Roman" w:eastAsia="Times New Roman" w:hAnsi="Times New Roman"/>
          <w:color w:val="000000"/>
          <w:kern w:val="24"/>
          <w:sz w:val="28"/>
          <w:szCs w:val="28"/>
          <w:lang w:eastAsia="lv-LV"/>
        </w:rPr>
        <w:t>u</w:t>
      </w:r>
      <w:r w:rsidRPr="00ED60BF">
        <w:rPr>
          <w:rFonts w:ascii="Times New Roman" w:eastAsia="Times New Roman" w:hAnsi="Times New Roman"/>
          <w:color w:val="000000"/>
          <w:kern w:val="24"/>
          <w:sz w:val="28"/>
          <w:szCs w:val="28"/>
          <w:lang w:eastAsia="lv-LV"/>
        </w:rPr>
        <w:t xml:space="preserve"> (Digitālās izcilības centra iniciatīvas ietvaros), nodrošinot akadēmiskā un zinātniskā personāla mācību apmaksu augsta līmeņa digitālo prasmju apguvei </w:t>
      </w:r>
      <w:proofErr w:type="gramStart"/>
      <w:r w:rsidRPr="00ED60BF">
        <w:rPr>
          <w:rFonts w:ascii="Times New Roman" w:eastAsia="Times New Roman" w:hAnsi="Times New Roman"/>
          <w:color w:val="000000"/>
          <w:kern w:val="24"/>
          <w:sz w:val="28"/>
          <w:szCs w:val="28"/>
          <w:lang w:eastAsia="lv-LV"/>
        </w:rPr>
        <w:t>(</w:t>
      </w:r>
      <w:proofErr w:type="gramEnd"/>
      <w:r w:rsidRPr="00ED60BF">
        <w:rPr>
          <w:rFonts w:ascii="Times New Roman" w:eastAsia="Times New Roman" w:hAnsi="Times New Roman"/>
          <w:color w:val="000000"/>
          <w:kern w:val="24"/>
          <w:sz w:val="28"/>
          <w:szCs w:val="28"/>
          <w:lang w:eastAsia="lv-LV"/>
        </w:rPr>
        <w:t xml:space="preserve">tostarp bioinformātikas, kiberdrošības un mākslīgā intelekta jomā) Ņujorkas štata Bufalo universitātē sadarbības līguma ar Rīgas </w:t>
      </w:r>
      <w:r w:rsidRPr="0013733A">
        <w:rPr>
          <w:rFonts w:ascii="Times New Roman" w:eastAsia="Times New Roman" w:hAnsi="Times New Roman"/>
          <w:color w:val="000000"/>
          <w:kern w:val="24"/>
          <w:sz w:val="28"/>
          <w:szCs w:val="28"/>
          <w:lang w:eastAsia="lv-LV"/>
        </w:rPr>
        <w:t>Biznesa skolu ietvaros.</w:t>
      </w:r>
      <w:r w:rsidR="002E46F3">
        <w:rPr>
          <w:rFonts w:ascii="Times New Roman" w:eastAsia="Times New Roman" w:hAnsi="Times New Roman"/>
          <w:color w:val="000000"/>
          <w:kern w:val="24"/>
          <w:sz w:val="28"/>
          <w:szCs w:val="28"/>
          <w:lang w:eastAsia="lv-LV"/>
        </w:rPr>
        <w:t xml:space="preserve"> Tā īstenošanai </w:t>
      </w:r>
      <w:r w:rsidR="002E46F3">
        <w:rPr>
          <w:rFonts w:ascii="Times New Roman" w:eastAsia="Times New Roman" w:hAnsi="Times New Roman"/>
          <w:color w:val="000000"/>
          <w:kern w:val="24"/>
          <w:sz w:val="28"/>
          <w:szCs w:val="28"/>
          <w:lang w:eastAsia="lv-LV"/>
        </w:rPr>
        <w:lastRenderedPageBreak/>
        <w:t>nepieciešami grozījumi 1.1.1.5.pasākuma īstenošanas MK noteikumos, darbību uzsāk</w:t>
      </w:r>
      <w:r w:rsidR="007A60D7">
        <w:rPr>
          <w:rFonts w:ascii="Times New Roman" w:eastAsia="Times New Roman" w:hAnsi="Times New Roman"/>
          <w:color w:val="000000"/>
          <w:kern w:val="24"/>
          <w:sz w:val="28"/>
          <w:szCs w:val="28"/>
          <w:lang w:eastAsia="lv-LV"/>
        </w:rPr>
        <w:t>šanu</w:t>
      </w:r>
      <w:r w:rsidR="002E46F3">
        <w:rPr>
          <w:rFonts w:ascii="Times New Roman" w:eastAsia="Times New Roman" w:hAnsi="Times New Roman"/>
          <w:color w:val="000000"/>
          <w:kern w:val="24"/>
          <w:sz w:val="28"/>
          <w:szCs w:val="28"/>
          <w:lang w:eastAsia="lv-LV"/>
        </w:rPr>
        <w:t xml:space="preserve"> </w:t>
      </w:r>
      <w:r w:rsidR="007A60D7">
        <w:rPr>
          <w:rFonts w:ascii="Times New Roman" w:eastAsia="Times New Roman" w:hAnsi="Times New Roman"/>
          <w:color w:val="000000"/>
          <w:kern w:val="24"/>
          <w:sz w:val="28"/>
          <w:szCs w:val="28"/>
          <w:lang w:eastAsia="lv-LV"/>
        </w:rPr>
        <w:t>plānojot</w:t>
      </w:r>
      <w:r w:rsidR="002E46F3">
        <w:rPr>
          <w:rFonts w:ascii="Times New Roman" w:eastAsia="Times New Roman" w:hAnsi="Times New Roman"/>
          <w:color w:val="000000"/>
          <w:kern w:val="24"/>
          <w:sz w:val="28"/>
          <w:szCs w:val="28"/>
          <w:lang w:eastAsia="lv-LV"/>
        </w:rPr>
        <w:t xml:space="preserve"> indikatīvi 2021.</w:t>
      </w:r>
      <w:r w:rsidR="00575F99">
        <w:rPr>
          <w:rFonts w:ascii="Times New Roman" w:eastAsia="Times New Roman" w:hAnsi="Times New Roman"/>
          <w:color w:val="000000"/>
          <w:kern w:val="24"/>
          <w:sz w:val="28"/>
          <w:szCs w:val="28"/>
          <w:lang w:eastAsia="lv-LV"/>
        </w:rPr>
        <w:t xml:space="preserve"> </w:t>
      </w:r>
      <w:r w:rsidR="002E46F3">
        <w:rPr>
          <w:rFonts w:ascii="Times New Roman" w:eastAsia="Times New Roman" w:hAnsi="Times New Roman"/>
          <w:color w:val="000000"/>
          <w:kern w:val="24"/>
          <w:sz w:val="28"/>
          <w:szCs w:val="28"/>
          <w:lang w:eastAsia="lv-LV"/>
        </w:rPr>
        <w:t>gada janvārī.</w:t>
      </w:r>
    </w:p>
    <w:p w14:paraId="3ABFDCE2" w14:textId="349D6E81" w:rsidR="00810880" w:rsidRPr="00FC0C0D" w:rsidRDefault="00810880" w:rsidP="00FC0C0D">
      <w:pPr>
        <w:tabs>
          <w:tab w:val="left" w:pos="426"/>
        </w:tabs>
        <w:contextualSpacing/>
        <w:jc w:val="both"/>
        <w:rPr>
          <w:sz w:val="28"/>
          <w:szCs w:val="28"/>
        </w:rPr>
      </w:pPr>
    </w:p>
    <w:p w14:paraId="2CAECD8E" w14:textId="2F62B988" w:rsidR="0013733A" w:rsidRPr="00B121EC" w:rsidRDefault="00810880" w:rsidP="000C18DB">
      <w:pPr>
        <w:pStyle w:val="ListParagraph"/>
        <w:spacing w:after="120"/>
        <w:ind w:left="851" w:hanging="567"/>
        <w:jc w:val="both"/>
        <w:rPr>
          <w:rFonts w:ascii="Times New Roman" w:hAnsi="Times New Roman"/>
          <w:sz w:val="28"/>
          <w:szCs w:val="28"/>
        </w:rPr>
      </w:pPr>
      <w:r w:rsidRPr="005132FC">
        <w:rPr>
          <w:rFonts w:ascii="Times New Roman" w:hAnsi="Times New Roman"/>
          <w:sz w:val="28"/>
          <w:szCs w:val="28"/>
        </w:rPr>
        <w:t xml:space="preserve">5. </w:t>
      </w:r>
      <w:r w:rsidR="0013733A" w:rsidRPr="00B7696C">
        <w:rPr>
          <w:rFonts w:ascii="Times New Roman" w:hAnsi="Times New Roman"/>
          <w:b/>
          <w:sz w:val="28"/>
          <w:szCs w:val="28"/>
        </w:rPr>
        <w:t>VARAM,</w:t>
      </w:r>
      <w:r w:rsidR="0013733A">
        <w:rPr>
          <w:rFonts w:ascii="Times New Roman" w:hAnsi="Times New Roman"/>
          <w:sz w:val="28"/>
          <w:szCs w:val="28"/>
        </w:rPr>
        <w:t xml:space="preserve"> </w:t>
      </w:r>
      <w:r w:rsidR="00D257C0">
        <w:rPr>
          <w:rFonts w:ascii="Times New Roman" w:hAnsi="Times New Roman"/>
          <w:sz w:val="28"/>
          <w:szCs w:val="28"/>
        </w:rPr>
        <w:t>ņemot vērā to</w:t>
      </w:r>
      <w:r w:rsidR="00A12423" w:rsidRPr="00A12423">
        <w:rPr>
          <w:rFonts w:ascii="Times New Roman" w:hAnsi="Times New Roman"/>
          <w:sz w:val="28"/>
          <w:szCs w:val="28"/>
        </w:rPr>
        <w:t>, ka pašvaldības var sniegt būtisku ieguldījumu tautsaimniecībā, veicinot</w:t>
      </w:r>
      <w:r w:rsidR="00A12423">
        <w:rPr>
          <w:rFonts w:ascii="Times New Roman" w:hAnsi="Times New Roman"/>
          <w:sz w:val="28"/>
          <w:szCs w:val="28"/>
        </w:rPr>
        <w:t xml:space="preserve"> ekonomisko aktivitāti reģionos, ir </w:t>
      </w:r>
      <w:r w:rsidR="0013733A">
        <w:rPr>
          <w:rFonts w:ascii="Times New Roman" w:hAnsi="Times New Roman"/>
          <w:sz w:val="28"/>
          <w:szCs w:val="28"/>
        </w:rPr>
        <w:t>i</w:t>
      </w:r>
      <w:r w:rsidRPr="005132FC">
        <w:rPr>
          <w:rFonts w:ascii="Times New Roman" w:hAnsi="Times New Roman"/>
          <w:sz w:val="28"/>
          <w:szCs w:val="28"/>
        </w:rPr>
        <w:t>zvērtēj</w:t>
      </w:r>
      <w:r w:rsidR="00A12423">
        <w:rPr>
          <w:rFonts w:ascii="Times New Roman" w:hAnsi="Times New Roman"/>
          <w:sz w:val="28"/>
          <w:szCs w:val="28"/>
        </w:rPr>
        <w:t xml:space="preserve">usi </w:t>
      </w:r>
      <w:r w:rsidRPr="005132FC">
        <w:rPr>
          <w:rFonts w:ascii="Times New Roman" w:hAnsi="Times New Roman"/>
          <w:sz w:val="28"/>
          <w:szCs w:val="28"/>
        </w:rPr>
        <w:t xml:space="preserve">tādu projektu īstenošanu, kas veicinātu pieprasījumu tirgū pēc </w:t>
      </w:r>
      <w:proofErr w:type="gramStart"/>
      <w:r w:rsidRPr="005132FC">
        <w:rPr>
          <w:rFonts w:ascii="Times New Roman" w:hAnsi="Times New Roman"/>
          <w:sz w:val="28"/>
          <w:szCs w:val="28"/>
        </w:rPr>
        <w:t>darba spēka</w:t>
      </w:r>
      <w:proofErr w:type="gramEnd"/>
      <w:r w:rsidRPr="005132FC">
        <w:rPr>
          <w:rFonts w:ascii="Times New Roman" w:hAnsi="Times New Roman"/>
          <w:sz w:val="28"/>
          <w:szCs w:val="28"/>
        </w:rPr>
        <w:t xml:space="preserve"> un materiāliem</w:t>
      </w:r>
      <w:r w:rsidR="00A12423">
        <w:rPr>
          <w:rFonts w:ascii="Times New Roman" w:hAnsi="Times New Roman"/>
          <w:sz w:val="28"/>
          <w:szCs w:val="28"/>
        </w:rPr>
        <w:t>.</w:t>
      </w:r>
      <w:r w:rsidR="00A12423" w:rsidRPr="005132FC">
        <w:rPr>
          <w:rFonts w:ascii="Times New Roman" w:hAnsi="Times New Roman"/>
          <w:sz w:val="28"/>
          <w:szCs w:val="28"/>
        </w:rPr>
        <w:t xml:space="preserve"> </w:t>
      </w:r>
      <w:r w:rsidR="00A12423">
        <w:rPr>
          <w:rFonts w:ascii="Times New Roman" w:hAnsi="Times New Roman"/>
          <w:sz w:val="28"/>
          <w:szCs w:val="28"/>
        </w:rPr>
        <w:t xml:space="preserve">Tiek paredzēts </w:t>
      </w:r>
      <w:proofErr w:type="gramStart"/>
      <w:r w:rsidR="00A12423">
        <w:rPr>
          <w:rFonts w:ascii="Times New Roman" w:hAnsi="Times New Roman"/>
          <w:sz w:val="28"/>
          <w:szCs w:val="28"/>
        </w:rPr>
        <w:t>2020.gadā</w:t>
      </w:r>
      <w:proofErr w:type="gramEnd"/>
      <w:r w:rsidR="00A12423" w:rsidRPr="003F0B86">
        <w:rPr>
          <w:rFonts w:ascii="Times New Roman" w:hAnsi="Times New Roman"/>
          <w:sz w:val="28"/>
          <w:szCs w:val="28"/>
        </w:rPr>
        <w:t xml:space="preserve"> </w:t>
      </w:r>
      <w:r w:rsidR="00A12423" w:rsidRPr="00A473A2">
        <w:rPr>
          <w:rFonts w:ascii="Times New Roman" w:hAnsi="Times New Roman"/>
          <w:b/>
          <w:sz w:val="28"/>
          <w:szCs w:val="28"/>
        </w:rPr>
        <w:t>4,82 </w:t>
      </w:r>
      <w:r w:rsidR="00A12423" w:rsidRPr="005132FC">
        <w:rPr>
          <w:rFonts w:ascii="Times New Roman" w:hAnsi="Times New Roman"/>
          <w:b/>
          <w:sz w:val="28"/>
          <w:szCs w:val="28"/>
        </w:rPr>
        <w:t>milj.</w:t>
      </w:r>
      <w:r w:rsidR="00A12423" w:rsidRPr="00A473A2">
        <w:rPr>
          <w:rFonts w:ascii="Times New Roman" w:hAnsi="Times New Roman"/>
          <w:b/>
          <w:sz w:val="28"/>
          <w:szCs w:val="28"/>
        </w:rPr>
        <w:t> </w:t>
      </w:r>
      <w:proofErr w:type="spellStart"/>
      <w:r w:rsidR="00A12423" w:rsidRPr="005132FC">
        <w:rPr>
          <w:rFonts w:ascii="Times New Roman" w:hAnsi="Times New Roman"/>
          <w:b/>
          <w:i/>
          <w:sz w:val="28"/>
          <w:szCs w:val="28"/>
        </w:rPr>
        <w:t>euro</w:t>
      </w:r>
      <w:proofErr w:type="spellEnd"/>
      <w:r w:rsidR="00A12423">
        <w:rPr>
          <w:rFonts w:ascii="Times New Roman" w:hAnsi="Times New Roman"/>
          <w:sz w:val="28"/>
          <w:szCs w:val="28"/>
        </w:rPr>
        <w:t xml:space="preserve"> no iekšējiem resursiem, kā arī papildus </w:t>
      </w:r>
      <w:r w:rsidRPr="005132FC">
        <w:rPr>
          <w:rFonts w:ascii="Times New Roman" w:hAnsi="Times New Roman"/>
          <w:sz w:val="28"/>
          <w:szCs w:val="28"/>
        </w:rPr>
        <w:t xml:space="preserve">aptuveni </w:t>
      </w:r>
      <w:r w:rsidRPr="005132FC">
        <w:rPr>
          <w:rFonts w:ascii="Times New Roman" w:hAnsi="Times New Roman"/>
          <w:b/>
          <w:sz w:val="28"/>
          <w:szCs w:val="28"/>
        </w:rPr>
        <w:t>7,5</w:t>
      </w:r>
      <w:r w:rsidR="00A12423">
        <w:rPr>
          <w:rFonts w:ascii="Times New Roman" w:hAnsi="Times New Roman"/>
          <w:b/>
          <w:sz w:val="28"/>
          <w:szCs w:val="28"/>
        </w:rPr>
        <w:t> </w:t>
      </w:r>
      <w:r w:rsidRPr="005132FC">
        <w:rPr>
          <w:rFonts w:ascii="Times New Roman" w:hAnsi="Times New Roman"/>
          <w:b/>
          <w:sz w:val="28"/>
          <w:szCs w:val="28"/>
        </w:rPr>
        <w:t>milj.</w:t>
      </w:r>
      <w:r w:rsidR="00A12423">
        <w:rPr>
          <w:rFonts w:ascii="Times New Roman" w:hAnsi="Times New Roman"/>
          <w:b/>
          <w:sz w:val="28"/>
          <w:szCs w:val="28"/>
        </w:rPr>
        <w:t> </w:t>
      </w:r>
      <w:proofErr w:type="spellStart"/>
      <w:r w:rsidRPr="005132FC">
        <w:rPr>
          <w:rFonts w:ascii="Times New Roman" w:hAnsi="Times New Roman"/>
          <w:b/>
          <w:i/>
          <w:sz w:val="28"/>
          <w:szCs w:val="28"/>
        </w:rPr>
        <w:t>euro</w:t>
      </w:r>
      <w:proofErr w:type="spellEnd"/>
      <w:r w:rsidR="00957C75" w:rsidRPr="005132FC">
        <w:rPr>
          <w:rStyle w:val="FootnoteReference"/>
          <w:rFonts w:ascii="Times New Roman" w:hAnsi="Times New Roman"/>
          <w:b/>
          <w:sz w:val="28"/>
          <w:szCs w:val="28"/>
        </w:rPr>
        <w:footnoteReference w:id="13"/>
      </w:r>
      <w:r w:rsidRPr="005132FC">
        <w:rPr>
          <w:rFonts w:ascii="Times New Roman" w:hAnsi="Times New Roman"/>
          <w:sz w:val="28"/>
          <w:szCs w:val="28"/>
        </w:rPr>
        <w:t xml:space="preserve"> </w:t>
      </w:r>
      <w:r w:rsidR="00A12423">
        <w:rPr>
          <w:rFonts w:ascii="Times New Roman" w:hAnsi="Times New Roman"/>
          <w:sz w:val="28"/>
          <w:szCs w:val="28"/>
        </w:rPr>
        <w:t xml:space="preserve">novirzīt </w:t>
      </w:r>
      <w:r w:rsidRPr="005132FC">
        <w:rPr>
          <w:rFonts w:ascii="Times New Roman" w:hAnsi="Times New Roman"/>
          <w:sz w:val="28"/>
          <w:szCs w:val="28"/>
        </w:rPr>
        <w:t>pašvaldību energoefektivitātes projektiem</w:t>
      </w:r>
      <w:r w:rsidR="00B815D6" w:rsidRPr="005132FC">
        <w:rPr>
          <w:rFonts w:ascii="Times New Roman" w:hAnsi="Times New Roman"/>
          <w:sz w:val="28"/>
          <w:szCs w:val="28"/>
        </w:rPr>
        <w:t>.</w:t>
      </w:r>
      <w:r w:rsidR="00957C75">
        <w:rPr>
          <w:rStyle w:val="FootnoteReference"/>
          <w:rFonts w:ascii="Times New Roman" w:hAnsi="Times New Roman"/>
          <w:sz w:val="28"/>
          <w:szCs w:val="28"/>
        </w:rPr>
        <w:footnoteReference w:id="14"/>
      </w:r>
      <w:r w:rsidR="00957C75">
        <w:rPr>
          <w:rFonts w:ascii="Times New Roman" w:hAnsi="Times New Roman"/>
          <w:sz w:val="28"/>
          <w:szCs w:val="28"/>
        </w:rPr>
        <w:t xml:space="preserve"> </w:t>
      </w:r>
      <w:r w:rsidR="00D74667">
        <w:rPr>
          <w:rFonts w:ascii="Times New Roman" w:hAnsi="Times New Roman"/>
          <w:sz w:val="28"/>
          <w:szCs w:val="28"/>
        </w:rPr>
        <w:t>Lai nodrošinātu minēto 7,5 milj. </w:t>
      </w:r>
      <w:proofErr w:type="spellStart"/>
      <w:r w:rsidR="00D74667" w:rsidRPr="00D74667">
        <w:rPr>
          <w:rFonts w:ascii="Times New Roman" w:hAnsi="Times New Roman"/>
          <w:i/>
          <w:sz w:val="28"/>
          <w:szCs w:val="28"/>
        </w:rPr>
        <w:t>euro</w:t>
      </w:r>
      <w:proofErr w:type="spellEnd"/>
      <w:r w:rsidR="00D74667">
        <w:rPr>
          <w:rFonts w:ascii="Times New Roman" w:hAnsi="Times New Roman"/>
          <w:sz w:val="28"/>
          <w:szCs w:val="28"/>
        </w:rPr>
        <w:t xml:space="preserve"> pārdali un finansējuma atbrīvošanu, EM jāveic visu 4.2.1.2.pasākumu projektu pārvērtēšana, lai nodrošinātu, ka pasākumā atlikušais finansējums tiek novirzīts gatavākajiem un efektīvākajiem projektiem, tai skaitā vērtējot projektus</w:t>
      </w:r>
      <w:r w:rsidR="00D74667" w:rsidRPr="00D74667">
        <w:rPr>
          <w:rFonts w:ascii="Times New Roman" w:hAnsi="Times New Roman"/>
          <w:sz w:val="28"/>
          <w:szCs w:val="28"/>
        </w:rPr>
        <w:t xml:space="preserve"> īstenot bez ievērojamām papildus neattiecināmām izmaksām no </w:t>
      </w:r>
      <w:r w:rsidR="00D74667">
        <w:rPr>
          <w:rFonts w:ascii="Times New Roman" w:hAnsi="Times New Roman"/>
          <w:sz w:val="28"/>
          <w:szCs w:val="28"/>
        </w:rPr>
        <w:t xml:space="preserve">valsts </w:t>
      </w:r>
      <w:r w:rsidR="00D74667" w:rsidRPr="00D74667">
        <w:rPr>
          <w:rFonts w:ascii="Times New Roman" w:hAnsi="Times New Roman"/>
          <w:sz w:val="28"/>
          <w:szCs w:val="28"/>
        </w:rPr>
        <w:t>budžeta</w:t>
      </w:r>
      <w:r w:rsidR="00D74667">
        <w:rPr>
          <w:rFonts w:ascii="Times New Roman" w:hAnsi="Times New Roman"/>
          <w:sz w:val="28"/>
          <w:szCs w:val="28"/>
        </w:rPr>
        <w:t xml:space="preserve">. </w:t>
      </w:r>
      <w:r w:rsidR="0013733A" w:rsidRPr="005132FC">
        <w:rPr>
          <w:rFonts w:ascii="Times New Roman" w:hAnsi="Times New Roman"/>
          <w:sz w:val="28"/>
          <w:szCs w:val="28"/>
        </w:rPr>
        <w:t xml:space="preserve"> </w:t>
      </w:r>
      <w:r w:rsidR="00957C75">
        <w:rPr>
          <w:rFonts w:ascii="Times New Roman" w:hAnsi="Times New Roman"/>
          <w:sz w:val="28"/>
          <w:szCs w:val="28"/>
        </w:rPr>
        <w:t>Investīcijas s</w:t>
      </w:r>
      <w:r w:rsidR="00957C75" w:rsidRPr="00957C75">
        <w:rPr>
          <w:rFonts w:ascii="Times New Roman" w:hAnsi="Times New Roman"/>
          <w:sz w:val="28"/>
          <w:szCs w:val="28"/>
        </w:rPr>
        <w:t>timulēs ekonomisko aktivitāti reģionos būvniecības sektorā un vienlaikus samazinās pašvaldību ēku primārās enerģijas patēriņu, atbrīvojot resursus citu būtisku funkciju īstenošanai.</w:t>
      </w:r>
      <w:r w:rsidR="00957C75">
        <w:rPr>
          <w:rFonts w:ascii="Times New Roman" w:hAnsi="Times New Roman"/>
          <w:sz w:val="28"/>
          <w:szCs w:val="28"/>
        </w:rPr>
        <w:t xml:space="preserve"> </w:t>
      </w:r>
      <w:r w:rsidR="0013733A" w:rsidRPr="005132FC">
        <w:rPr>
          <w:rFonts w:ascii="Times New Roman" w:hAnsi="Times New Roman"/>
          <w:sz w:val="28"/>
          <w:szCs w:val="28"/>
        </w:rPr>
        <w:t>Papildus VARAM</w:t>
      </w:r>
      <w:r w:rsidR="00A12423">
        <w:rPr>
          <w:rFonts w:ascii="Times New Roman" w:hAnsi="Times New Roman"/>
          <w:sz w:val="28"/>
          <w:szCs w:val="28"/>
        </w:rPr>
        <w:t xml:space="preserve"> no iekšējiem resursiem novirz</w:t>
      </w:r>
      <w:r w:rsidR="00677EBB">
        <w:rPr>
          <w:rFonts w:ascii="Times New Roman" w:hAnsi="Times New Roman"/>
          <w:sz w:val="28"/>
          <w:szCs w:val="28"/>
        </w:rPr>
        <w:t>a</w:t>
      </w:r>
      <w:r w:rsidR="00A12423">
        <w:rPr>
          <w:rFonts w:ascii="Times New Roman" w:hAnsi="Times New Roman"/>
          <w:sz w:val="28"/>
          <w:szCs w:val="28"/>
        </w:rPr>
        <w:t xml:space="preserve"> </w:t>
      </w:r>
      <w:r w:rsidR="00A12423" w:rsidRPr="00A473A2">
        <w:rPr>
          <w:rFonts w:ascii="Times New Roman" w:hAnsi="Times New Roman"/>
          <w:b/>
          <w:sz w:val="28"/>
          <w:szCs w:val="28"/>
        </w:rPr>
        <w:t>5,12 </w:t>
      </w:r>
      <w:r w:rsidR="00A12423" w:rsidRPr="005132FC">
        <w:rPr>
          <w:rFonts w:ascii="Times New Roman" w:hAnsi="Times New Roman"/>
          <w:b/>
          <w:sz w:val="28"/>
          <w:szCs w:val="28"/>
        </w:rPr>
        <w:t>milj.</w:t>
      </w:r>
      <w:r w:rsidR="00A12423" w:rsidRPr="00A473A2">
        <w:rPr>
          <w:rFonts w:ascii="Times New Roman" w:hAnsi="Times New Roman"/>
          <w:b/>
          <w:sz w:val="28"/>
          <w:szCs w:val="28"/>
        </w:rPr>
        <w:t> </w:t>
      </w:r>
      <w:proofErr w:type="spellStart"/>
      <w:r w:rsidR="00A12423" w:rsidRPr="005132FC">
        <w:rPr>
          <w:rFonts w:ascii="Times New Roman" w:hAnsi="Times New Roman"/>
          <w:b/>
          <w:i/>
          <w:sz w:val="28"/>
          <w:szCs w:val="28"/>
        </w:rPr>
        <w:t>euro</w:t>
      </w:r>
      <w:proofErr w:type="spellEnd"/>
      <w:r w:rsidR="00A12423">
        <w:rPr>
          <w:rFonts w:ascii="Times New Roman" w:hAnsi="Times New Roman"/>
          <w:sz w:val="28"/>
          <w:szCs w:val="28"/>
        </w:rPr>
        <w:t xml:space="preserve"> uzņēmējdarbības infrastruktūras atbalstam, kā arī, lai nodrošinātu efektīvāku investīciju plūsmu, </w:t>
      </w:r>
      <w:r w:rsidR="00677EBB">
        <w:rPr>
          <w:rFonts w:ascii="Times New Roman" w:hAnsi="Times New Roman"/>
          <w:sz w:val="28"/>
          <w:szCs w:val="28"/>
        </w:rPr>
        <w:t xml:space="preserve">turpmāk </w:t>
      </w:r>
      <w:r w:rsidR="00A12423">
        <w:rPr>
          <w:rFonts w:ascii="Times New Roman" w:hAnsi="Times New Roman"/>
          <w:sz w:val="28"/>
          <w:szCs w:val="28"/>
        </w:rPr>
        <w:t>atteiksies no “kvotu” sistēmas un</w:t>
      </w:r>
      <w:r w:rsidR="0013733A" w:rsidRPr="005132FC">
        <w:rPr>
          <w:rFonts w:ascii="Times New Roman" w:hAnsi="Times New Roman"/>
          <w:sz w:val="28"/>
          <w:szCs w:val="28"/>
        </w:rPr>
        <w:t xml:space="preserve"> pārskatīs īstenošanā esošās uzņēmējdarbības attīstības atbalsta programmas (3.3.1.</w:t>
      </w:r>
      <w:r w:rsidR="0013733A">
        <w:rPr>
          <w:rFonts w:ascii="Times New Roman" w:hAnsi="Times New Roman"/>
          <w:sz w:val="28"/>
          <w:szCs w:val="28"/>
        </w:rPr>
        <w:t>SAM</w:t>
      </w:r>
      <w:r w:rsidR="0013733A" w:rsidRPr="005132FC">
        <w:rPr>
          <w:rStyle w:val="FootnoteReference"/>
          <w:rFonts w:ascii="Times New Roman" w:hAnsi="Times New Roman"/>
          <w:sz w:val="28"/>
          <w:szCs w:val="28"/>
        </w:rPr>
        <w:footnoteReference w:id="15"/>
      </w:r>
      <w:r w:rsidR="0013733A" w:rsidRPr="005132FC">
        <w:rPr>
          <w:rFonts w:ascii="Times New Roman" w:hAnsi="Times New Roman"/>
          <w:sz w:val="28"/>
          <w:szCs w:val="28"/>
        </w:rPr>
        <w:t xml:space="preserve"> un 5.6.2.</w:t>
      </w:r>
      <w:r w:rsidR="0013733A">
        <w:rPr>
          <w:rFonts w:ascii="Times New Roman" w:hAnsi="Times New Roman"/>
          <w:sz w:val="28"/>
          <w:szCs w:val="28"/>
        </w:rPr>
        <w:t>SAM</w:t>
      </w:r>
      <w:r w:rsidR="0013733A" w:rsidRPr="005132FC">
        <w:rPr>
          <w:rStyle w:val="FootnoteReference"/>
          <w:rFonts w:ascii="Times New Roman" w:hAnsi="Times New Roman"/>
          <w:sz w:val="28"/>
          <w:szCs w:val="28"/>
        </w:rPr>
        <w:footnoteReference w:id="16"/>
      </w:r>
      <w:r w:rsidR="0013733A" w:rsidRPr="005132FC">
        <w:rPr>
          <w:rFonts w:ascii="Times New Roman" w:hAnsi="Times New Roman"/>
          <w:sz w:val="28"/>
          <w:szCs w:val="28"/>
        </w:rPr>
        <w:t>)</w:t>
      </w:r>
      <w:r w:rsidR="0013733A">
        <w:rPr>
          <w:rFonts w:ascii="Times New Roman" w:hAnsi="Times New Roman"/>
          <w:sz w:val="28"/>
          <w:szCs w:val="28"/>
        </w:rPr>
        <w:t>, finansējumu no neperspektīviem, riskantiem projektiem</w:t>
      </w:r>
      <w:r w:rsidR="000C18DB">
        <w:rPr>
          <w:rFonts w:ascii="Times New Roman" w:hAnsi="Times New Roman"/>
          <w:sz w:val="28"/>
          <w:szCs w:val="28"/>
        </w:rPr>
        <w:t xml:space="preserve"> (ar zemu gatavību, </w:t>
      </w:r>
      <w:r w:rsidR="000C18DB" w:rsidRPr="000C18DB">
        <w:rPr>
          <w:rFonts w:ascii="Times New Roman" w:hAnsi="Times New Roman"/>
          <w:sz w:val="28"/>
          <w:szCs w:val="28"/>
        </w:rPr>
        <w:t>zudu</w:t>
      </w:r>
      <w:r w:rsidR="000C18DB">
        <w:rPr>
          <w:rFonts w:ascii="Times New Roman" w:hAnsi="Times New Roman"/>
          <w:sz w:val="28"/>
          <w:szCs w:val="28"/>
        </w:rPr>
        <w:t>šu uzņēmēju interesi</w:t>
      </w:r>
      <w:r w:rsidR="000C18DB" w:rsidRPr="000C18DB">
        <w:rPr>
          <w:rFonts w:ascii="Times New Roman" w:hAnsi="Times New Roman"/>
          <w:sz w:val="28"/>
          <w:szCs w:val="28"/>
        </w:rPr>
        <w:t xml:space="preserve">, </w:t>
      </w:r>
      <w:r w:rsidR="000C18DB">
        <w:rPr>
          <w:rFonts w:ascii="Times New Roman" w:hAnsi="Times New Roman"/>
          <w:sz w:val="28"/>
          <w:szCs w:val="28"/>
        </w:rPr>
        <w:t xml:space="preserve">bez </w:t>
      </w:r>
      <w:r w:rsidR="000C18DB" w:rsidRPr="000C18DB">
        <w:rPr>
          <w:rFonts w:ascii="Times New Roman" w:hAnsi="Times New Roman"/>
          <w:sz w:val="28"/>
          <w:szCs w:val="28"/>
        </w:rPr>
        <w:t>skaidra plāna rezultātu sasniegšanai, it īp</w:t>
      </w:r>
      <w:r w:rsidR="000C18DB">
        <w:rPr>
          <w:rFonts w:ascii="Times New Roman" w:hAnsi="Times New Roman"/>
          <w:sz w:val="28"/>
          <w:szCs w:val="28"/>
        </w:rPr>
        <w:t>aši ja vēl nav uzsākti būvdarbi)</w:t>
      </w:r>
      <w:r w:rsidR="0013733A">
        <w:rPr>
          <w:rFonts w:ascii="Times New Roman" w:hAnsi="Times New Roman"/>
          <w:sz w:val="28"/>
          <w:szCs w:val="28"/>
        </w:rPr>
        <w:t xml:space="preserve"> virzot augstas gatavības projektiem 3.3.1.SAM.</w:t>
      </w:r>
      <w:r w:rsidR="000C18DB">
        <w:rPr>
          <w:rFonts w:ascii="Times New Roman" w:hAnsi="Times New Roman"/>
          <w:sz w:val="28"/>
          <w:szCs w:val="28"/>
        </w:rPr>
        <w:t xml:space="preserve"> </w:t>
      </w:r>
    </w:p>
    <w:p w14:paraId="3613C100" w14:textId="56BD64BB" w:rsidR="006149FA" w:rsidRPr="00500082" w:rsidRDefault="0013733A" w:rsidP="00A473A2">
      <w:pPr>
        <w:ind w:left="851"/>
        <w:contextualSpacing/>
        <w:jc w:val="both"/>
        <w:rPr>
          <w:sz w:val="28"/>
          <w:szCs w:val="28"/>
        </w:rPr>
      </w:pPr>
      <w:r w:rsidRPr="0013733A">
        <w:rPr>
          <w:sz w:val="28"/>
          <w:szCs w:val="28"/>
        </w:rPr>
        <w:t xml:space="preserve">Tāpat, atbalstāmas </w:t>
      </w:r>
      <w:r w:rsidRPr="005132FC">
        <w:rPr>
          <w:b/>
          <w:sz w:val="28"/>
          <w:szCs w:val="28"/>
        </w:rPr>
        <w:t>14,8 milj.</w:t>
      </w:r>
      <w:r w:rsidR="00FC0C0D">
        <w:rPr>
          <w:b/>
          <w:sz w:val="28"/>
          <w:szCs w:val="28"/>
        </w:rPr>
        <w:t xml:space="preserve"> </w:t>
      </w:r>
      <w:proofErr w:type="spellStart"/>
      <w:r w:rsidR="00FC0C0D" w:rsidRPr="00700860">
        <w:rPr>
          <w:b/>
          <w:i/>
          <w:sz w:val="28"/>
          <w:szCs w:val="28"/>
        </w:rPr>
        <w:t>euro</w:t>
      </w:r>
      <w:proofErr w:type="spellEnd"/>
      <w:r w:rsidRPr="0013733A">
        <w:rPr>
          <w:sz w:val="28"/>
          <w:szCs w:val="28"/>
        </w:rPr>
        <w:t xml:space="preserve"> pārdales VARAM </w:t>
      </w:r>
      <w:r w:rsidR="00957C75">
        <w:rPr>
          <w:sz w:val="28"/>
          <w:szCs w:val="28"/>
        </w:rPr>
        <w:t>“</w:t>
      </w:r>
      <w:r w:rsidRPr="0013733A">
        <w:rPr>
          <w:sz w:val="28"/>
          <w:szCs w:val="28"/>
        </w:rPr>
        <w:t>aploksnes</w:t>
      </w:r>
      <w:r w:rsidR="00957C75">
        <w:rPr>
          <w:sz w:val="28"/>
          <w:szCs w:val="28"/>
        </w:rPr>
        <w:t>”</w:t>
      </w:r>
      <w:r w:rsidRPr="0013733A">
        <w:rPr>
          <w:sz w:val="28"/>
          <w:szCs w:val="28"/>
        </w:rPr>
        <w:t xml:space="preserve"> ietvaros </w:t>
      </w:r>
      <w:r w:rsidRPr="005132FC">
        <w:rPr>
          <w:sz w:val="28"/>
          <w:szCs w:val="28"/>
        </w:rPr>
        <w:t>bioloģiski noārdāmo atkritumu pārstrādes projektiem,</w:t>
      </w:r>
      <w:r>
        <w:rPr>
          <w:sz w:val="28"/>
          <w:szCs w:val="28"/>
        </w:rPr>
        <w:t xml:space="preserve"> kas nepieciešami direktīvu izpildei, bet, ņemot vērā laika grafiku, </w:t>
      </w:r>
      <w:r w:rsidR="00A53732">
        <w:rPr>
          <w:sz w:val="28"/>
          <w:szCs w:val="28"/>
        </w:rPr>
        <w:t xml:space="preserve">arī </w:t>
      </w:r>
      <w:r>
        <w:rPr>
          <w:sz w:val="28"/>
          <w:szCs w:val="28"/>
        </w:rPr>
        <w:t>ļaus nodrošināt</w:t>
      </w:r>
      <w:r w:rsidR="00CA0EFD">
        <w:rPr>
          <w:sz w:val="28"/>
          <w:szCs w:val="28"/>
        </w:rPr>
        <w:t xml:space="preserve"> nozīmīgu</w:t>
      </w:r>
      <w:r>
        <w:rPr>
          <w:sz w:val="28"/>
          <w:szCs w:val="28"/>
        </w:rPr>
        <w:t xml:space="preserve"> investīcij</w:t>
      </w:r>
      <w:r w:rsidR="00A12423">
        <w:rPr>
          <w:sz w:val="28"/>
          <w:szCs w:val="28"/>
        </w:rPr>
        <w:t>u plūsmu</w:t>
      </w:r>
      <w:r>
        <w:rPr>
          <w:sz w:val="28"/>
          <w:szCs w:val="28"/>
        </w:rPr>
        <w:t xml:space="preserve"> </w:t>
      </w:r>
      <w:r w:rsidR="00A53732">
        <w:rPr>
          <w:sz w:val="28"/>
          <w:szCs w:val="28"/>
        </w:rPr>
        <w:t xml:space="preserve">nozarē </w:t>
      </w:r>
      <w:r>
        <w:rPr>
          <w:sz w:val="28"/>
          <w:szCs w:val="28"/>
        </w:rPr>
        <w:t>jau šogad.</w:t>
      </w:r>
      <w:r w:rsidRPr="005132FC">
        <w:rPr>
          <w:sz w:val="28"/>
          <w:szCs w:val="28"/>
        </w:rPr>
        <w:t xml:space="preserve"> </w:t>
      </w:r>
    </w:p>
    <w:p w14:paraId="5DF6D99F" w14:textId="769EC6B3" w:rsidR="009F4F6F" w:rsidRPr="005132FC" w:rsidRDefault="00500082" w:rsidP="00A473A2">
      <w:pPr>
        <w:spacing w:after="120"/>
        <w:ind w:left="851"/>
        <w:jc w:val="both"/>
        <w:rPr>
          <w:sz w:val="28"/>
          <w:szCs w:val="28"/>
        </w:rPr>
      </w:pPr>
      <w:r w:rsidRPr="00500082">
        <w:rPr>
          <w:sz w:val="28"/>
          <w:szCs w:val="28"/>
        </w:rPr>
        <w:t xml:space="preserve">Tā kā </w:t>
      </w:r>
      <w:r w:rsidRPr="00700860">
        <w:rPr>
          <w:sz w:val="28"/>
          <w:szCs w:val="28"/>
        </w:rPr>
        <w:t>COVID-19 vīrusa izraisītā ārkārtas situācija rada strauju ekonomikas digitalizāciju, par ko liecina nepieciešamība strādāt un mācīties attālināti, sazināties ar valsts pārvaldi, ba</w:t>
      </w:r>
      <w:r w:rsidR="00957C75">
        <w:rPr>
          <w:sz w:val="28"/>
          <w:szCs w:val="28"/>
        </w:rPr>
        <w:t>n</w:t>
      </w:r>
      <w:r w:rsidRPr="00700860">
        <w:rPr>
          <w:sz w:val="28"/>
          <w:szCs w:val="28"/>
        </w:rPr>
        <w:t>kām, skolām, ārstiem, sociālajiem dienestiem un citām iestādēm elektroniski, VARAM rosina</w:t>
      </w:r>
      <w:r w:rsidR="004F7E70">
        <w:rPr>
          <w:sz w:val="28"/>
          <w:szCs w:val="28"/>
        </w:rPr>
        <w:t xml:space="preserve"> iekšējās pārdales</w:t>
      </w:r>
      <w:r w:rsidRPr="00700860">
        <w:rPr>
          <w:sz w:val="28"/>
          <w:szCs w:val="28"/>
        </w:rPr>
        <w:t xml:space="preserve"> aptuveni </w:t>
      </w:r>
      <w:r w:rsidR="00536DDE">
        <w:rPr>
          <w:b/>
          <w:sz w:val="28"/>
          <w:szCs w:val="28"/>
        </w:rPr>
        <w:t>12,1</w:t>
      </w:r>
      <w:r w:rsidRPr="00CB3D59">
        <w:rPr>
          <w:b/>
          <w:sz w:val="28"/>
          <w:szCs w:val="28"/>
        </w:rPr>
        <w:t xml:space="preserve"> milj.</w:t>
      </w:r>
      <w:r w:rsidR="00D02B66">
        <w:rPr>
          <w:b/>
          <w:sz w:val="28"/>
          <w:szCs w:val="28"/>
        </w:rPr>
        <w:t xml:space="preserve"> </w:t>
      </w:r>
      <w:proofErr w:type="spellStart"/>
      <w:r w:rsidRPr="00700860">
        <w:rPr>
          <w:b/>
          <w:i/>
          <w:sz w:val="28"/>
          <w:szCs w:val="28"/>
        </w:rPr>
        <w:t>euro</w:t>
      </w:r>
      <w:proofErr w:type="spellEnd"/>
      <w:r w:rsidRPr="00700860">
        <w:rPr>
          <w:sz w:val="28"/>
          <w:szCs w:val="28"/>
        </w:rPr>
        <w:t xml:space="preserve"> </w:t>
      </w:r>
      <w:r w:rsidRPr="00700860">
        <w:rPr>
          <w:sz w:val="28"/>
          <w:szCs w:val="28"/>
        </w:rPr>
        <w:lastRenderedPageBreak/>
        <w:t>2.2.1.1.pasākum</w:t>
      </w:r>
      <w:r w:rsidR="004F7E70">
        <w:rPr>
          <w:sz w:val="28"/>
          <w:szCs w:val="28"/>
        </w:rPr>
        <w:t>ā</w:t>
      </w:r>
      <w:r w:rsidRPr="00700860">
        <w:rPr>
          <w:sz w:val="28"/>
          <w:szCs w:val="28"/>
        </w:rPr>
        <w:t xml:space="preserve"> </w:t>
      </w:r>
      <w:r w:rsidR="005C388C">
        <w:rPr>
          <w:sz w:val="28"/>
          <w:szCs w:val="28"/>
        </w:rPr>
        <w:t>“</w:t>
      </w:r>
      <w:r w:rsidRPr="00700860">
        <w:rPr>
          <w:sz w:val="28"/>
          <w:szCs w:val="28"/>
        </w:rPr>
        <w:t xml:space="preserve">Centralizētu publiskās pārvaldes IKT platformu izveide, publiskās pārvaldes procesu </w:t>
      </w:r>
      <w:r w:rsidR="005C388C" w:rsidRPr="005C388C">
        <w:rPr>
          <w:sz w:val="28"/>
          <w:szCs w:val="28"/>
        </w:rPr>
        <w:t>optimizēšana un attīstība</w:t>
      </w:r>
      <w:r w:rsidR="005C388C">
        <w:rPr>
          <w:sz w:val="28"/>
          <w:szCs w:val="28"/>
        </w:rPr>
        <w:t>”</w:t>
      </w:r>
      <w:r w:rsidRPr="005132FC">
        <w:rPr>
          <w:sz w:val="28"/>
          <w:szCs w:val="28"/>
        </w:rPr>
        <w:t xml:space="preserve"> starp projektiem, novirzot</w:t>
      </w:r>
      <w:r w:rsidR="005C388C">
        <w:rPr>
          <w:sz w:val="28"/>
          <w:szCs w:val="28"/>
        </w:rPr>
        <w:t xml:space="preserve"> no vieniem projektiem atbrīvoto finansējumu citiem</w:t>
      </w:r>
      <w:r w:rsidRPr="005132FC">
        <w:rPr>
          <w:sz w:val="28"/>
          <w:szCs w:val="28"/>
        </w:rPr>
        <w:t xml:space="preserve"> </w:t>
      </w:r>
      <w:r w:rsidR="005C388C" w:rsidRPr="005C388C">
        <w:rPr>
          <w:sz w:val="28"/>
          <w:szCs w:val="28"/>
        </w:rPr>
        <w:t>īstenošanā</w:t>
      </w:r>
      <w:r w:rsidRPr="005132FC">
        <w:rPr>
          <w:sz w:val="28"/>
          <w:szCs w:val="28"/>
        </w:rPr>
        <w:t xml:space="preserve"> esošiem un jauniem augsti prioritāriem projektiem</w:t>
      </w:r>
      <w:r w:rsidR="00442BD2">
        <w:rPr>
          <w:sz w:val="28"/>
          <w:szCs w:val="28"/>
        </w:rPr>
        <w:t xml:space="preserve"> (</w:t>
      </w:r>
      <w:r w:rsidR="005C388C">
        <w:rPr>
          <w:sz w:val="28"/>
          <w:szCs w:val="28"/>
        </w:rPr>
        <w:t xml:space="preserve">precīzāku informāciju skatīt </w:t>
      </w:r>
      <w:r w:rsidR="005C388C" w:rsidRPr="00A473A2">
        <w:rPr>
          <w:sz w:val="28"/>
          <w:szCs w:val="28"/>
        </w:rPr>
        <w:t>pielikumā</w:t>
      </w:r>
      <w:r w:rsidR="00442BD2" w:rsidRPr="00A71162">
        <w:rPr>
          <w:sz w:val="28"/>
          <w:szCs w:val="28"/>
        </w:rPr>
        <w:t>)</w:t>
      </w:r>
      <w:r w:rsidR="005C388C" w:rsidRPr="00A71162">
        <w:rPr>
          <w:sz w:val="28"/>
          <w:szCs w:val="28"/>
        </w:rPr>
        <w:t>.</w:t>
      </w:r>
      <w:r w:rsidRPr="005132FC">
        <w:rPr>
          <w:sz w:val="28"/>
          <w:szCs w:val="28"/>
        </w:rPr>
        <w:t xml:space="preserve"> </w:t>
      </w:r>
    </w:p>
    <w:p w14:paraId="628C08AC" w14:textId="2E940AD9" w:rsidR="004F7E70" w:rsidRPr="005132FC" w:rsidRDefault="009A5599" w:rsidP="005132FC">
      <w:pPr>
        <w:spacing w:after="120"/>
        <w:ind w:left="851" w:hanging="567"/>
        <w:jc w:val="both"/>
        <w:rPr>
          <w:sz w:val="28"/>
          <w:szCs w:val="28"/>
          <w:lang w:eastAsia="lv-LV"/>
        </w:rPr>
      </w:pPr>
      <w:r w:rsidRPr="005132FC">
        <w:rPr>
          <w:rFonts w:eastAsia="Times New Roman"/>
          <w:sz w:val="28"/>
          <w:szCs w:val="28"/>
          <w:lang w:eastAsia="lv-LV"/>
        </w:rPr>
        <w:t xml:space="preserve">6. </w:t>
      </w:r>
      <w:r w:rsidR="00BF7EFC" w:rsidRPr="00F471F3">
        <w:rPr>
          <w:rFonts w:eastAsia="Times New Roman"/>
          <w:b/>
          <w:sz w:val="28"/>
          <w:szCs w:val="28"/>
          <w:lang w:eastAsia="lv-LV"/>
        </w:rPr>
        <w:t>SM</w:t>
      </w:r>
      <w:r w:rsidRPr="005132FC">
        <w:rPr>
          <w:rFonts w:eastAsia="Times New Roman"/>
          <w:sz w:val="28"/>
          <w:szCs w:val="28"/>
          <w:lang w:eastAsia="lv-LV"/>
        </w:rPr>
        <w:t xml:space="preserve">, ņemot vērā </w:t>
      </w:r>
      <w:r w:rsidR="004F7E70" w:rsidRPr="005132FC">
        <w:rPr>
          <w:rFonts w:eastAsia="Times New Roman"/>
          <w:sz w:val="28"/>
          <w:szCs w:val="28"/>
          <w:lang w:eastAsia="lv-LV"/>
        </w:rPr>
        <w:t>pārtrauktos dzelzceļa infrastruktūras projektus</w:t>
      </w:r>
      <w:r w:rsidR="004F7E70" w:rsidRPr="00A473A2">
        <w:rPr>
          <w:rStyle w:val="FootnoteReference"/>
          <w:rFonts w:eastAsia="Times New Roman"/>
          <w:sz w:val="28"/>
          <w:szCs w:val="28"/>
          <w:lang w:eastAsia="lv-LV"/>
        </w:rPr>
        <w:footnoteReference w:id="17"/>
      </w:r>
      <w:r w:rsidR="004F7E70" w:rsidRPr="005132FC">
        <w:rPr>
          <w:rFonts w:eastAsia="Times New Roman"/>
          <w:sz w:val="28"/>
          <w:szCs w:val="28"/>
          <w:lang w:eastAsia="lv-LV"/>
        </w:rPr>
        <w:t xml:space="preserve">, papildus </w:t>
      </w:r>
      <w:r w:rsidR="00B5117F">
        <w:rPr>
          <w:rFonts w:eastAsia="Times New Roman"/>
          <w:sz w:val="28"/>
          <w:szCs w:val="28"/>
          <w:lang w:eastAsia="lv-LV"/>
        </w:rPr>
        <w:t xml:space="preserve">jau iepriekš </w:t>
      </w:r>
      <w:r w:rsidR="00BF322B">
        <w:rPr>
          <w:rFonts w:eastAsia="Times New Roman"/>
          <w:sz w:val="28"/>
          <w:szCs w:val="28"/>
          <w:lang w:eastAsia="lv-LV"/>
        </w:rPr>
        <w:t xml:space="preserve">ziņojumā </w:t>
      </w:r>
      <w:r w:rsidR="00B5117F">
        <w:rPr>
          <w:rFonts w:eastAsia="Times New Roman"/>
          <w:sz w:val="28"/>
          <w:szCs w:val="28"/>
          <w:lang w:eastAsia="lv-LV"/>
        </w:rPr>
        <w:t>aprakstītajiem</w:t>
      </w:r>
      <w:r w:rsidR="00CB3A8D">
        <w:rPr>
          <w:rFonts w:eastAsia="Times New Roman"/>
          <w:sz w:val="28"/>
          <w:szCs w:val="28"/>
          <w:lang w:eastAsia="lv-LV"/>
        </w:rPr>
        <w:t xml:space="preserve"> </w:t>
      </w:r>
      <w:r w:rsidR="004F7E70" w:rsidRPr="005132FC">
        <w:rPr>
          <w:rFonts w:eastAsia="Times New Roman"/>
          <w:sz w:val="28"/>
          <w:szCs w:val="28"/>
          <w:lang w:eastAsia="lv-LV"/>
        </w:rPr>
        <w:t>priekšlikum</w:t>
      </w:r>
      <w:r w:rsidR="00CB3A8D">
        <w:rPr>
          <w:rFonts w:eastAsia="Times New Roman"/>
          <w:sz w:val="28"/>
          <w:szCs w:val="28"/>
          <w:lang w:eastAsia="lv-LV"/>
        </w:rPr>
        <w:t>iem</w:t>
      </w:r>
      <w:r w:rsidR="00677EBB">
        <w:rPr>
          <w:rFonts w:eastAsia="Times New Roman"/>
          <w:sz w:val="28"/>
          <w:szCs w:val="28"/>
          <w:lang w:eastAsia="lv-LV"/>
        </w:rPr>
        <w:t xml:space="preserve"> </w:t>
      </w:r>
      <w:r w:rsidR="004F7E70" w:rsidRPr="005132FC">
        <w:rPr>
          <w:rFonts w:eastAsia="Times New Roman"/>
          <w:sz w:val="28"/>
          <w:szCs w:val="28"/>
          <w:lang w:eastAsia="lv-LV"/>
        </w:rPr>
        <w:t>10</w:t>
      </w:r>
      <w:r w:rsidR="00677EBB">
        <w:rPr>
          <w:rFonts w:eastAsia="Times New Roman"/>
          <w:sz w:val="28"/>
          <w:szCs w:val="28"/>
          <w:lang w:eastAsia="lv-LV"/>
        </w:rPr>
        <w:t>0</w:t>
      </w:r>
      <w:r w:rsidR="004F7E70" w:rsidRPr="005132FC">
        <w:rPr>
          <w:rFonts w:eastAsia="Times New Roman"/>
          <w:sz w:val="28"/>
          <w:szCs w:val="28"/>
          <w:lang w:eastAsia="lv-LV"/>
        </w:rPr>
        <w:t>,0 milj</w:t>
      </w:r>
      <w:r w:rsidR="006E58C2">
        <w:rPr>
          <w:rFonts w:eastAsia="Times New Roman"/>
          <w:sz w:val="28"/>
          <w:szCs w:val="28"/>
          <w:lang w:eastAsia="lv-LV"/>
        </w:rPr>
        <w:t>.</w:t>
      </w:r>
      <w:r w:rsidR="004F7E70" w:rsidRPr="005132FC">
        <w:rPr>
          <w:rFonts w:eastAsia="Times New Roman"/>
          <w:sz w:val="28"/>
          <w:szCs w:val="28"/>
          <w:lang w:eastAsia="lv-LV"/>
        </w:rPr>
        <w:t xml:space="preserve"> </w:t>
      </w:r>
      <w:proofErr w:type="spellStart"/>
      <w:r w:rsidR="004F7E70" w:rsidRPr="005132FC">
        <w:rPr>
          <w:rFonts w:eastAsia="Times New Roman"/>
          <w:i/>
          <w:sz w:val="28"/>
          <w:szCs w:val="28"/>
          <w:lang w:eastAsia="lv-LV"/>
        </w:rPr>
        <w:t>euro</w:t>
      </w:r>
      <w:proofErr w:type="spellEnd"/>
      <w:r w:rsidR="004F7E70" w:rsidRPr="005132FC">
        <w:rPr>
          <w:rFonts w:eastAsia="Times New Roman"/>
          <w:sz w:val="28"/>
          <w:szCs w:val="28"/>
          <w:lang w:eastAsia="lv-LV"/>
        </w:rPr>
        <w:t xml:space="preserve"> novirzīt ar COVID-19 ārkārtas situāciju saistītām investīcijām veselībai, izglītībai un uzņēmējdarbībai, izstrādājusi priekšlikumu alternatīviem projektiem </w:t>
      </w:r>
      <w:r w:rsidR="00677EBB">
        <w:rPr>
          <w:rFonts w:eastAsia="Times New Roman"/>
          <w:b/>
          <w:sz w:val="28"/>
          <w:szCs w:val="28"/>
          <w:lang w:eastAsia="lv-LV"/>
        </w:rPr>
        <w:t>transporta jomā 283</w:t>
      </w:r>
      <w:r w:rsidR="004F7E70" w:rsidRPr="005132FC">
        <w:rPr>
          <w:rFonts w:eastAsia="Times New Roman"/>
          <w:b/>
          <w:sz w:val="28"/>
          <w:szCs w:val="28"/>
          <w:lang w:eastAsia="lv-LV"/>
        </w:rPr>
        <w:t>,0</w:t>
      </w:r>
      <w:r w:rsidR="00D570C3">
        <w:rPr>
          <w:rFonts w:eastAsia="Times New Roman"/>
          <w:b/>
          <w:sz w:val="28"/>
          <w:szCs w:val="28"/>
          <w:lang w:eastAsia="lv-LV"/>
        </w:rPr>
        <w:t> </w:t>
      </w:r>
      <w:r w:rsidR="004F7E70" w:rsidRPr="005132FC">
        <w:rPr>
          <w:rFonts w:eastAsia="Times New Roman"/>
          <w:b/>
          <w:sz w:val="28"/>
          <w:szCs w:val="28"/>
          <w:lang w:eastAsia="lv-LV"/>
        </w:rPr>
        <w:t xml:space="preserve">milj. </w:t>
      </w:r>
      <w:proofErr w:type="spellStart"/>
      <w:r w:rsidR="004F7E70" w:rsidRPr="005132FC">
        <w:rPr>
          <w:rFonts w:eastAsia="Times New Roman"/>
          <w:b/>
          <w:i/>
          <w:sz w:val="28"/>
          <w:szCs w:val="28"/>
          <w:lang w:eastAsia="lv-LV"/>
        </w:rPr>
        <w:t>euro</w:t>
      </w:r>
      <w:proofErr w:type="spellEnd"/>
      <w:r w:rsidR="004F7E70" w:rsidRPr="005132FC">
        <w:rPr>
          <w:rFonts w:eastAsia="Times New Roman"/>
          <w:sz w:val="28"/>
          <w:szCs w:val="28"/>
          <w:lang w:eastAsia="lv-LV"/>
        </w:rPr>
        <w:t xml:space="preserve"> apm</w:t>
      </w:r>
      <w:r w:rsidR="004F7E70" w:rsidRPr="005132FC">
        <w:rPr>
          <w:sz w:val="28"/>
          <w:szCs w:val="28"/>
          <w:lang w:eastAsia="lv-LV"/>
        </w:rPr>
        <w:t>ērā.</w:t>
      </w:r>
      <w:r w:rsidR="009F4F6F" w:rsidRPr="005132FC">
        <w:rPr>
          <w:sz w:val="28"/>
          <w:szCs w:val="28"/>
          <w:lang w:eastAsia="lv-LV"/>
        </w:rPr>
        <w:t xml:space="preserve"> Investīcijas </w:t>
      </w:r>
      <w:proofErr w:type="gramStart"/>
      <w:r w:rsidR="009F4F6F" w:rsidRPr="005132FC">
        <w:rPr>
          <w:sz w:val="28"/>
          <w:szCs w:val="28"/>
          <w:lang w:eastAsia="lv-LV"/>
        </w:rPr>
        <w:t>efektīvos, augstas</w:t>
      </w:r>
      <w:proofErr w:type="gramEnd"/>
      <w:r w:rsidR="009F4F6F" w:rsidRPr="005132FC">
        <w:rPr>
          <w:sz w:val="28"/>
          <w:szCs w:val="28"/>
          <w:lang w:eastAsia="lv-LV"/>
        </w:rPr>
        <w:t xml:space="preserve"> gatavības projektos ostu infrastruktūrā, dzelzceļa infrastruktūrā, platjoslu infrastruktūrā, kā arī videi draudzīgā sabiedriskajā transportā ļaus ne tikai samazināt transporta nozares ietekmi uz vidi, palielināt </w:t>
      </w:r>
      <w:r w:rsidR="009F4F6F">
        <w:rPr>
          <w:sz w:val="28"/>
          <w:szCs w:val="28"/>
          <w:lang w:eastAsia="lv-LV"/>
        </w:rPr>
        <w:t xml:space="preserve">tās </w:t>
      </w:r>
      <w:r w:rsidR="009F4F6F" w:rsidRPr="005132FC">
        <w:rPr>
          <w:sz w:val="28"/>
          <w:szCs w:val="28"/>
          <w:lang w:eastAsia="lv-LV"/>
        </w:rPr>
        <w:t xml:space="preserve">drošību un efektivitāti, bet arī pozitīvi ietekmēs nodarbinātību </w:t>
      </w:r>
      <w:r w:rsidR="009F4F6F">
        <w:rPr>
          <w:sz w:val="28"/>
          <w:szCs w:val="28"/>
          <w:lang w:eastAsia="lv-LV"/>
        </w:rPr>
        <w:t xml:space="preserve">un ekonomisko aktivitāti </w:t>
      </w:r>
      <w:r w:rsidR="009F4F6F" w:rsidRPr="005132FC">
        <w:rPr>
          <w:sz w:val="28"/>
          <w:szCs w:val="28"/>
          <w:lang w:eastAsia="lv-LV"/>
        </w:rPr>
        <w:t>saistītajās nozarēs</w:t>
      </w:r>
      <w:r w:rsidR="00677EBB">
        <w:rPr>
          <w:sz w:val="28"/>
          <w:szCs w:val="28"/>
          <w:lang w:eastAsia="lv-LV"/>
        </w:rPr>
        <w:t xml:space="preserve"> (detalizētāka informācija pielikumā)</w:t>
      </w:r>
      <w:r w:rsidR="009F4F6F" w:rsidRPr="005132FC">
        <w:rPr>
          <w:sz w:val="28"/>
          <w:szCs w:val="28"/>
          <w:lang w:eastAsia="lv-LV"/>
        </w:rPr>
        <w:t xml:space="preserve">. </w:t>
      </w:r>
      <w:r w:rsidR="00D570C3">
        <w:rPr>
          <w:sz w:val="28"/>
          <w:szCs w:val="28"/>
          <w:lang w:eastAsia="lv-LV"/>
        </w:rPr>
        <w:t>Vienlaikus, virzot izrietošos grozījumus MK noteikumos, SM būs jārisina jautājums par valsts budžeta līdzfinansējumu plānotajiem alternatīvajiem projektiem dzelzceļa nozarē.</w:t>
      </w:r>
      <w:r w:rsidR="00CD4726">
        <w:rPr>
          <w:sz w:val="28"/>
          <w:szCs w:val="28"/>
          <w:lang w:eastAsia="lv-LV"/>
        </w:rPr>
        <w:t xml:space="preserve"> Papildus, līdz šim notikušo neformālo konsultāciju ar EK gaitā, ir radušās bažas par EK atbalstu darbības programmas grozījumiem šobrīd piedāvātā projektu saraksta transporta jomā kontekstā</w:t>
      </w:r>
      <w:r w:rsidR="00B50B8F">
        <w:rPr>
          <w:sz w:val="28"/>
          <w:szCs w:val="28"/>
          <w:lang w:eastAsia="lv-LV"/>
        </w:rPr>
        <w:t xml:space="preserve">, īpaši attiecībā uz investīcijām ostās. </w:t>
      </w:r>
      <w:r w:rsidR="00CD4726">
        <w:rPr>
          <w:sz w:val="28"/>
          <w:szCs w:val="28"/>
          <w:lang w:eastAsia="lv-LV"/>
        </w:rPr>
        <w:t>SM jābūt gatavai operatīvai komunikācijai ar EK, tai skaitā nepieciešamības gadījumā virzot alternatīvu investīciju piedāvājumu. G</w:t>
      </w:r>
      <w:r w:rsidR="00D7071E">
        <w:rPr>
          <w:sz w:val="28"/>
          <w:szCs w:val="28"/>
          <w:lang w:eastAsia="lv-LV"/>
        </w:rPr>
        <w:t xml:space="preserve">adījumā, ja </w:t>
      </w:r>
      <w:r w:rsidR="00CD4726">
        <w:rPr>
          <w:sz w:val="28"/>
          <w:szCs w:val="28"/>
          <w:lang w:eastAsia="lv-LV"/>
        </w:rPr>
        <w:t>līdz darbības programmas grozījumu iesniegšanai EK</w:t>
      </w:r>
      <w:r w:rsidR="007D2A4B">
        <w:rPr>
          <w:sz w:val="28"/>
          <w:szCs w:val="28"/>
          <w:lang w:eastAsia="lv-LV"/>
        </w:rPr>
        <w:t>,</w:t>
      </w:r>
      <w:r w:rsidR="00D7071E">
        <w:rPr>
          <w:sz w:val="28"/>
          <w:szCs w:val="28"/>
          <w:lang w:eastAsia="lv-LV"/>
        </w:rPr>
        <w:t xml:space="preserve"> </w:t>
      </w:r>
      <w:r w:rsidR="00CD4726">
        <w:rPr>
          <w:sz w:val="28"/>
          <w:szCs w:val="28"/>
          <w:lang w:eastAsia="lv-LV"/>
        </w:rPr>
        <w:t xml:space="preserve">nevarēs panākt vienošanos ar EK, pastāv iespēja darbības programmas grozījumus iesniegt EK tikai par tām pārdalēm, kurām ir konceptuāls EK atbalsts, lai nekavētu darbības programmas grozījumu virzību. </w:t>
      </w:r>
    </w:p>
    <w:p w14:paraId="1E18D3DC" w14:textId="3CC7EB4D" w:rsidR="004A151A" w:rsidRPr="00B7696C" w:rsidRDefault="004A151A" w:rsidP="00B7696C">
      <w:pPr>
        <w:tabs>
          <w:tab w:val="left" w:pos="426"/>
        </w:tabs>
        <w:contextualSpacing/>
        <w:jc w:val="both"/>
        <w:rPr>
          <w:sz w:val="28"/>
          <w:szCs w:val="28"/>
        </w:rPr>
      </w:pPr>
    </w:p>
    <w:p w14:paraId="44790984" w14:textId="5BD91EA6" w:rsidR="00E94BBB" w:rsidRDefault="00E94BBB" w:rsidP="000C671A">
      <w:pPr>
        <w:tabs>
          <w:tab w:val="left" w:pos="426"/>
        </w:tabs>
        <w:contextualSpacing/>
        <w:jc w:val="both"/>
        <w:rPr>
          <w:sz w:val="28"/>
          <w:szCs w:val="28"/>
        </w:rPr>
      </w:pPr>
    </w:p>
    <w:p w14:paraId="3359AF93" w14:textId="7CAAE009" w:rsidR="00A66B03" w:rsidRPr="00CA5101" w:rsidRDefault="00226B68" w:rsidP="00A66B03">
      <w:pPr>
        <w:tabs>
          <w:tab w:val="left" w:pos="426"/>
        </w:tabs>
        <w:ind w:left="720"/>
        <w:contextualSpacing/>
        <w:jc w:val="both"/>
        <w:rPr>
          <w:b/>
          <w:sz w:val="28"/>
          <w:szCs w:val="28"/>
        </w:rPr>
      </w:pPr>
      <w:r w:rsidRPr="00CA5101">
        <w:rPr>
          <w:b/>
          <w:sz w:val="28"/>
          <w:szCs w:val="28"/>
        </w:rPr>
        <w:t xml:space="preserve">6. </w:t>
      </w:r>
      <w:r w:rsidR="009007F1" w:rsidRPr="00CA5101">
        <w:rPr>
          <w:b/>
          <w:sz w:val="28"/>
          <w:szCs w:val="28"/>
        </w:rPr>
        <w:t>Kopsavilkums</w:t>
      </w:r>
      <w:r w:rsidR="00A66B03">
        <w:rPr>
          <w:b/>
          <w:sz w:val="28"/>
          <w:szCs w:val="28"/>
        </w:rPr>
        <w:t xml:space="preserve"> un turpmākā rīcība</w:t>
      </w:r>
    </w:p>
    <w:p w14:paraId="1E35BF1B" w14:textId="77777777" w:rsidR="009007F1" w:rsidRPr="00413721" w:rsidRDefault="009007F1" w:rsidP="009007F1">
      <w:pPr>
        <w:tabs>
          <w:tab w:val="left" w:pos="426"/>
        </w:tabs>
        <w:contextualSpacing/>
        <w:jc w:val="both"/>
        <w:rPr>
          <w:b/>
          <w:sz w:val="28"/>
          <w:szCs w:val="28"/>
          <w:highlight w:val="yellow"/>
        </w:rPr>
      </w:pPr>
    </w:p>
    <w:p w14:paraId="36F4987D" w14:textId="37065167" w:rsidR="006B3B42" w:rsidRPr="005132FC" w:rsidRDefault="00DD770D" w:rsidP="006B3B42">
      <w:pPr>
        <w:contextualSpacing/>
        <w:jc w:val="both"/>
        <w:textAlignment w:val="baseline"/>
        <w:rPr>
          <w:rFonts w:eastAsia="Times New Roman"/>
          <w:sz w:val="28"/>
          <w:szCs w:val="28"/>
          <w:lang w:eastAsia="lv-LV"/>
        </w:rPr>
      </w:pPr>
      <w:proofErr w:type="gramStart"/>
      <w:r w:rsidRPr="005132FC">
        <w:rPr>
          <w:sz w:val="28"/>
          <w:szCs w:val="28"/>
        </w:rPr>
        <w:t>2020.</w:t>
      </w:r>
      <w:r w:rsidR="001738D4">
        <w:rPr>
          <w:sz w:val="28"/>
          <w:szCs w:val="28"/>
        </w:rPr>
        <w:t>gada</w:t>
      </w:r>
      <w:proofErr w:type="gramEnd"/>
      <w:r w:rsidR="001738D4">
        <w:rPr>
          <w:sz w:val="28"/>
          <w:szCs w:val="28"/>
        </w:rPr>
        <w:t xml:space="preserve"> </w:t>
      </w:r>
      <w:r w:rsidR="00923749">
        <w:rPr>
          <w:sz w:val="28"/>
          <w:szCs w:val="28"/>
        </w:rPr>
        <w:t>23.aprīlī</w:t>
      </w:r>
      <w:r w:rsidR="00923749" w:rsidRPr="005132FC">
        <w:rPr>
          <w:sz w:val="28"/>
          <w:szCs w:val="28"/>
        </w:rPr>
        <w:t xml:space="preserve"> </w:t>
      </w:r>
      <w:r w:rsidRPr="005132FC">
        <w:rPr>
          <w:sz w:val="28"/>
          <w:szCs w:val="28"/>
        </w:rPr>
        <w:t xml:space="preserve">stājušies spēkā </w:t>
      </w:r>
      <w:r w:rsidR="006B3B42" w:rsidRPr="005132FC">
        <w:rPr>
          <w:sz w:val="28"/>
          <w:szCs w:val="28"/>
        </w:rPr>
        <w:t>grozījum</w:t>
      </w:r>
      <w:r w:rsidRPr="005132FC">
        <w:rPr>
          <w:sz w:val="28"/>
          <w:szCs w:val="28"/>
        </w:rPr>
        <w:t>i</w:t>
      </w:r>
      <w:r w:rsidR="006B3B42" w:rsidRPr="005132FC">
        <w:rPr>
          <w:sz w:val="28"/>
          <w:szCs w:val="28"/>
        </w:rPr>
        <w:t xml:space="preserve"> ES fondu regulās,</w:t>
      </w:r>
      <w:r w:rsidR="006B3B42" w:rsidRPr="005132FC">
        <w:rPr>
          <w:rFonts w:eastAsia="Verdana"/>
          <w:color w:val="000000"/>
          <w:kern w:val="24"/>
          <w:sz w:val="28"/>
          <w:szCs w:val="28"/>
          <w:lang w:eastAsia="lv-LV"/>
        </w:rPr>
        <w:t xml:space="preserve"> </w:t>
      </w:r>
      <w:r w:rsidR="00923749">
        <w:rPr>
          <w:rFonts w:eastAsia="Verdana"/>
          <w:color w:val="000000"/>
          <w:kern w:val="24"/>
          <w:sz w:val="28"/>
          <w:szCs w:val="28"/>
          <w:lang w:eastAsia="lv-LV"/>
        </w:rPr>
        <w:t>kas nosaka</w:t>
      </w:r>
      <w:r w:rsidR="001738D4" w:rsidRPr="001738D4">
        <w:rPr>
          <w:rFonts w:eastAsia="Verdana"/>
          <w:color w:val="000000"/>
          <w:kern w:val="24"/>
          <w:sz w:val="28"/>
          <w:szCs w:val="28"/>
          <w:lang w:eastAsia="lv-LV"/>
        </w:rPr>
        <w:t>, ka</w:t>
      </w:r>
      <w:r w:rsidR="001C3878">
        <w:rPr>
          <w:rFonts w:eastAsia="Verdana"/>
          <w:color w:val="000000"/>
          <w:kern w:val="24"/>
          <w:sz w:val="28"/>
          <w:szCs w:val="28"/>
          <w:lang w:eastAsia="lv-LV"/>
        </w:rPr>
        <w:t xml:space="preserve"> dalībvalstis</w:t>
      </w:r>
      <w:r w:rsidR="001738D4" w:rsidRPr="001738D4">
        <w:rPr>
          <w:rFonts w:eastAsia="Verdana"/>
          <w:color w:val="000000"/>
          <w:kern w:val="24"/>
          <w:sz w:val="28"/>
          <w:szCs w:val="28"/>
          <w:lang w:eastAsia="lv-LV"/>
        </w:rPr>
        <w:t xml:space="preserve"> visu fondu atbalstu var mobilizēt kā pagaidu ārkārtas pasākumu cīņai ar Covid-19 uzliesmojuma ietekmi uz ekonomiku un sabiedrību, </w:t>
      </w:r>
      <w:r w:rsidR="001C3878">
        <w:rPr>
          <w:rFonts w:eastAsia="Verdana"/>
          <w:color w:val="000000"/>
          <w:kern w:val="24"/>
          <w:sz w:val="28"/>
          <w:szCs w:val="28"/>
          <w:lang w:eastAsia="lv-LV"/>
        </w:rPr>
        <w:t>paredzot</w:t>
      </w:r>
      <w:r w:rsidR="001738D4" w:rsidRPr="001738D4">
        <w:rPr>
          <w:rFonts w:eastAsia="Verdana"/>
          <w:color w:val="000000"/>
          <w:kern w:val="24"/>
          <w:sz w:val="28"/>
          <w:szCs w:val="28"/>
          <w:lang w:eastAsia="lv-LV"/>
        </w:rPr>
        <w:t xml:space="preserve"> papildu iespējas pārvietot līdzekļus starp </w:t>
      </w:r>
      <w:r w:rsidR="001738D4">
        <w:rPr>
          <w:rFonts w:eastAsia="Verdana"/>
          <w:color w:val="000000"/>
          <w:kern w:val="24"/>
          <w:sz w:val="28"/>
          <w:szCs w:val="28"/>
          <w:lang w:eastAsia="lv-LV"/>
        </w:rPr>
        <w:t>ERAF</w:t>
      </w:r>
      <w:r w:rsidR="001738D4" w:rsidRPr="001738D4">
        <w:rPr>
          <w:rFonts w:eastAsia="Verdana"/>
          <w:color w:val="000000"/>
          <w:kern w:val="24"/>
          <w:sz w:val="28"/>
          <w:szCs w:val="28"/>
          <w:lang w:eastAsia="lv-LV"/>
        </w:rPr>
        <w:t xml:space="preserve">, </w:t>
      </w:r>
      <w:r w:rsidR="001738D4">
        <w:rPr>
          <w:rFonts w:eastAsia="Verdana"/>
          <w:color w:val="000000"/>
          <w:kern w:val="24"/>
          <w:sz w:val="28"/>
          <w:szCs w:val="28"/>
          <w:lang w:eastAsia="lv-LV"/>
        </w:rPr>
        <w:t>ESF</w:t>
      </w:r>
      <w:r w:rsidR="001738D4" w:rsidRPr="001738D4">
        <w:rPr>
          <w:rFonts w:eastAsia="Verdana"/>
          <w:color w:val="000000"/>
          <w:kern w:val="24"/>
          <w:sz w:val="28"/>
          <w:szCs w:val="28"/>
          <w:lang w:eastAsia="lv-LV"/>
        </w:rPr>
        <w:t xml:space="preserve"> un </w:t>
      </w:r>
      <w:r w:rsidR="001738D4">
        <w:rPr>
          <w:rFonts w:eastAsia="Verdana"/>
          <w:color w:val="000000"/>
          <w:kern w:val="24"/>
          <w:sz w:val="28"/>
          <w:szCs w:val="28"/>
          <w:lang w:eastAsia="lv-LV"/>
        </w:rPr>
        <w:t xml:space="preserve">KF </w:t>
      </w:r>
      <w:r w:rsidR="001738D4" w:rsidRPr="001738D4">
        <w:rPr>
          <w:rFonts w:eastAsia="Verdana"/>
          <w:color w:val="000000"/>
          <w:kern w:val="24"/>
          <w:sz w:val="28"/>
          <w:szCs w:val="28"/>
          <w:lang w:eastAsia="lv-LV"/>
        </w:rPr>
        <w:t xml:space="preserve">un starp reģionu kategorijām. Turklāt, lai pavērtu iespēju resursus novirzīt uz jomām, kuras pašreizējā krīze skārusi vissmagāk, </w:t>
      </w:r>
      <w:r w:rsidR="001738D4" w:rsidRPr="001738D4">
        <w:rPr>
          <w:rFonts w:eastAsia="Verdana"/>
          <w:color w:val="000000"/>
          <w:kern w:val="24"/>
          <w:sz w:val="28"/>
          <w:szCs w:val="28"/>
          <w:lang w:eastAsia="lv-LV"/>
        </w:rPr>
        <w:lastRenderedPageBreak/>
        <w:t xml:space="preserve">ierosināts dalībvalstis atbrīvot no vajadzības ievērot tematiskās koncentrācijas prasības. </w:t>
      </w:r>
      <w:r w:rsidR="006B3B42" w:rsidRPr="005132FC">
        <w:rPr>
          <w:rFonts w:eastAsia="Verdana"/>
          <w:color w:val="000000"/>
          <w:kern w:val="24"/>
          <w:sz w:val="28"/>
          <w:szCs w:val="28"/>
          <w:lang w:eastAsia="lv-LV"/>
        </w:rPr>
        <w:t>Izmaksas attiecinot ar 2020.</w:t>
      </w:r>
      <w:r w:rsidR="001738D4">
        <w:rPr>
          <w:rFonts w:eastAsia="Verdana"/>
          <w:color w:val="000000"/>
          <w:kern w:val="24"/>
          <w:sz w:val="28"/>
          <w:szCs w:val="28"/>
          <w:lang w:eastAsia="lv-LV"/>
        </w:rPr>
        <w:t>gada 1.februāri</w:t>
      </w:r>
    </w:p>
    <w:p w14:paraId="45DA39FA" w14:textId="77777777" w:rsidR="006B3B42" w:rsidRPr="00413721" w:rsidRDefault="006B3B42" w:rsidP="006B3B42">
      <w:pPr>
        <w:tabs>
          <w:tab w:val="left" w:pos="426"/>
        </w:tabs>
        <w:contextualSpacing/>
        <w:jc w:val="both"/>
        <w:rPr>
          <w:sz w:val="28"/>
          <w:szCs w:val="28"/>
          <w:highlight w:val="yellow"/>
        </w:rPr>
      </w:pPr>
    </w:p>
    <w:p w14:paraId="5AB841E8" w14:textId="37D5636B" w:rsidR="004A5B3B" w:rsidRDefault="006B3B42" w:rsidP="006B3B42">
      <w:pPr>
        <w:tabs>
          <w:tab w:val="left" w:pos="426"/>
        </w:tabs>
        <w:contextualSpacing/>
        <w:jc w:val="both"/>
        <w:rPr>
          <w:sz w:val="28"/>
          <w:szCs w:val="28"/>
        </w:rPr>
      </w:pPr>
      <w:r w:rsidRPr="005132FC">
        <w:rPr>
          <w:sz w:val="28"/>
          <w:szCs w:val="28"/>
        </w:rPr>
        <w:t xml:space="preserve">Lai reaģētu uz veselības, nodarbinātības un uzņēmējdarbību jomu steidzamajām vajadzībām </w:t>
      </w:r>
      <w:r w:rsidR="00DD770D">
        <w:rPr>
          <w:sz w:val="28"/>
          <w:szCs w:val="28"/>
        </w:rPr>
        <w:t xml:space="preserve">laika posmā no š.g. 2. līdz </w:t>
      </w:r>
      <w:proofErr w:type="gramStart"/>
      <w:r w:rsidR="00DD770D">
        <w:rPr>
          <w:sz w:val="28"/>
          <w:szCs w:val="28"/>
        </w:rPr>
        <w:t>28.aprīlim</w:t>
      </w:r>
      <w:proofErr w:type="gramEnd"/>
      <w:r w:rsidR="00DD770D">
        <w:rPr>
          <w:sz w:val="28"/>
          <w:szCs w:val="28"/>
        </w:rPr>
        <w:t xml:space="preserve"> notikušas astoņas attālinātas KDG sanāksmes, kuru laikā valsts pārvaldes iestādes sadarbībā ar Latvijas Republikas Saeimas pārstāvjiem un sociālajiem partneriem, pārrunājušas dažādu jomu ES fondu projektu ieviešanu. Šo diskusiju un lēmumu rezultātā tapis ES fondu atbildīgo iestāžu ES fondu finansējuma pārdales piedāvājums kopumā </w:t>
      </w:r>
      <w:r w:rsidR="001D4083" w:rsidRPr="001D4083">
        <w:rPr>
          <w:sz w:val="28"/>
          <w:szCs w:val="28"/>
        </w:rPr>
        <w:t>499</w:t>
      </w:r>
      <w:r w:rsidR="00E246CE">
        <w:rPr>
          <w:sz w:val="28"/>
          <w:szCs w:val="28"/>
        </w:rPr>
        <w:t xml:space="preserve"> milj.</w:t>
      </w:r>
      <w:r w:rsidR="00DD770D">
        <w:rPr>
          <w:sz w:val="28"/>
          <w:szCs w:val="28"/>
        </w:rPr>
        <w:t xml:space="preserve"> </w:t>
      </w:r>
      <w:proofErr w:type="spellStart"/>
      <w:r w:rsidR="00DD770D" w:rsidRPr="00537C90">
        <w:rPr>
          <w:i/>
          <w:sz w:val="28"/>
          <w:szCs w:val="28"/>
        </w:rPr>
        <w:t>euro</w:t>
      </w:r>
      <w:proofErr w:type="spellEnd"/>
      <w:r w:rsidR="00DD770D">
        <w:rPr>
          <w:sz w:val="28"/>
          <w:szCs w:val="28"/>
        </w:rPr>
        <w:t xml:space="preserve"> apmērā</w:t>
      </w:r>
      <w:r w:rsidR="008321E3">
        <w:rPr>
          <w:sz w:val="28"/>
          <w:szCs w:val="28"/>
        </w:rPr>
        <w:t xml:space="preserve">, kas saskaņots </w:t>
      </w:r>
      <w:r w:rsidR="008321E3" w:rsidRPr="008321E3">
        <w:rPr>
          <w:sz w:val="28"/>
          <w:szCs w:val="28"/>
        </w:rPr>
        <w:t>finanšu ministra J.Reira vadīt</w:t>
      </w:r>
      <w:r w:rsidR="008321E3">
        <w:rPr>
          <w:sz w:val="28"/>
          <w:szCs w:val="28"/>
        </w:rPr>
        <w:t>ajā</w:t>
      </w:r>
      <w:r w:rsidR="008321E3" w:rsidRPr="008321E3">
        <w:rPr>
          <w:sz w:val="28"/>
          <w:szCs w:val="28"/>
        </w:rPr>
        <w:t xml:space="preserve"> darba grup</w:t>
      </w:r>
      <w:r w:rsidR="008321E3">
        <w:rPr>
          <w:sz w:val="28"/>
          <w:szCs w:val="28"/>
        </w:rPr>
        <w:t>ā</w:t>
      </w:r>
      <w:r w:rsidR="008321E3" w:rsidRPr="008321E3">
        <w:rPr>
          <w:sz w:val="28"/>
          <w:szCs w:val="28"/>
        </w:rPr>
        <w:t xml:space="preserve"> uzņēmējdarbības un nodarbināto atbalstam </w:t>
      </w:r>
      <w:r w:rsidR="00437DB2">
        <w:rPr>
          <w:sz w:val="28"/>
          <w:szCs w:val="28"/>
        </w:rPr>
        <w:t>(skat.</w:t>
      </w:r>
      <w:r w:rsidR="008321E3">
        <w:rPr>
          <w:sz w:val="28"/>
          <w:szCs w:val="28"/>
        </w:rPr>
        <w:t xml:space="preserve"> </w:t>
      </w:r>
      <w:r w:rsidR="00437DB2">
        <w:rPr>
          <w:sz w:val="28"/>
          <w:szCs w:val="28"/>
        </w:rPr>
        <w:t>3.nodaļu un ziņojuma 1.pielikumu)</w:t>
      </w:r>
      <w:r w:rsidR="00DD770D">
        <w:rPr>
          <w:sz w:val="28"/>
          <w:szCs w:val="28"/>
        </w:rPr>
        <w:t xml:space="preserve">, </w:t>
      </w:r>
      <w:r w:rsidR="008321E3">
        <w:rPr>
          <w:sz w:val="28"/>
          <w:szCs w:val="28"/>
        </w:rPr>
        <w:t>un</w:t>
      </w:r>
      <w:r w:rsidR="00DD770D">
        <w:rPr>
          <w:sz w:val="28"/>
          <w:szCs w:val="28"/>
        </w:rPr>
        <w:t xml:space="preserve"> paredz grozījumus darbības programmā </w:t>
      </w:r>
      <w:r w:rsidR="004A5B3B">
        <w:rPr>
          <w:sz w:val="28"/>
          <w:szCs w:val="28"/>
        </w:rPr>
        <w:t xml:space="preserve">un </w:t>
      </w:r>
      <w:r w:rsidR="00DD770D">
        <w:rPr>
          <w:sz w:val="28"/>
          <w:szCs w:val="28"/>
        </w:rPr>
        <w:t xml:space="preserve">attiecīgo SAM </w:t>
      </w:r>
      <w:r w:rsidR="004A5B3B">
        <w:rPr>
          <w:sz w:val="28"/>
          <w:szCs w:val="28"/>
        </w:rPr>
        <w:t>īstenošanas</w:t>
      </w:r>
      <w:r w:rsidR="00DD770D">
        <w:rPr>
          <w:sz w:val="28"/>
          <w:szCs w:val="28"/>
        </w:rPr>
        <w:t xml:space="preserve"> MK noteikumos.</w:t>
      </w:r>
      <w:r w:rsidR="008321E3" w:rsidRPr="008321E3">
        <w:t xml:space="preserve"> </w:t>
      </w:r>
      <w:r w:rsidR="008321E3" w:rsidRPr="005132FC">
        <w:rPr>
          <w:sz w:val="28"/>
          <w:szCs w:val="28"/>
        </w:rPr>
        <w:t xml:space="preserve">Ar šim ziņojumam pievienoto protokollēmumu, ES fondu finansējuma pārdales, kas detalizēti </w:t>
      </w:r>
      <w:r w:rsidR="008321E3" w:rsidRPr="008321E3">
        <w:rPr>
          <w:sz w:val="28"/>
          <w:szCs w:val="28"/>
        </w:rPr>
        <w:t>atspoguļotas</w:t>
      </w:r>
      <w:r w:rsidR="008321E3" w:rsidRPr="005132FC">
        <w:rPr>
          <w:sz w:val="28"/>
          <w:szCs w:val="28"/>
        </w:rPr>
        <w:t xml:space="preserve"> z</w:t>
      </w:r>
      <w:r w:rsidR="008321E3" w:rsidRPr="008321E3">
        <w:rPr>
          <w:sz w:val="28"/>
          <w:szCs w:val="28"/>
        </w:rPr>
        <w:t xml:space="preserve">iņojuma 1.pielikumā, tiek virzītas </w:t>
      </w:r>
      <w:r w:rsidR="001F1C5F">
        <w:rPr>
          <w:sz w:val="28"/>
          <w:szCs w:val="28"/>
        </w:rPr>
        <w:t>izskatīšanai</w:t>
      </w:r>
      <w:r w:rsidR="008321E3" w:rsidRPr="008321E3">
        <w:rPr>
          <w:sz w:val="28"/>
          <w:szCs w:val="28"/>
        </w:rPr>
        <w:t xml:space="preserve"> </w:t>
      </w:r>
      <w:r w:rsidR="006F7518">
        <w:rPr>
          <w:sz w:val="28"/>
          <w:szCs w:val="28"/>
        </w:rPr>
        <w:t>MK.</w:t>
      </w:r>
    </w:p>
    <w:p w14:paraId="3158F85F" w14:textId="77777777" w:rsidR="00B94493" w:rsidRDefault="00DD770D" w:rsidP="006B3B42">
      <w:pPr>
        <w:tabs>
          <w:tab w:val="left" w:pos="426"/>
        </w:tabs>
        <w:contextualSpacing/>
        <w:jc w:val="both"/>
        <w:rPr>
          <w:sz w:val="28"/>
          <w:szCs w:val="28"/>
        </w:rPr>
      </w:pPr>
      <w:r>
        <w:rPr>
          <w:sz w:val="28"/>
          <w:szCs w:val="28"/>
        </w:rPr>
        <w:t xml:space="preserve">Lai lemtu par grozījumiem darbības programmā, nepieciešams EK saskaņojums. Sarunas ar EK vadošā iestāde plāno </w:t>
      </w:r>
      <w:r w:rsidR="00385A3C">
        <w:rPr>
          <w:sz w:val="28"/>
          <w:szCs w:val="28"/>
        </w:rPr>
        <w:t>š.g.</w:t>
      </w:r>
      <w:r w:rsidR="00425BD8">
        <w:rPr>
          <w:sz w:val="28"/>
          <w:szCs w:val="28"/>
        </w:rPr>
        <w:t xml:space="preserve"> </w:t>
      </w:r>
      <w:r w:rsidR="00385A3C">
        <w:rPr>
          <w:sz w:val="28"/>
          <w:szCs w:val="28"/>
        </w:rPr>
        <w:t>maijā</w:t>
      </w:r>
      <w:r w:rsidR="00A66B03">
        <w:rPr>
          <w:sz w:val="28"/>
          <w:szCs w:val="28"/>
        </w:rPr>
        <w:t>. V</w:t>
      </w:r>
      <w:r>
        <w:rPr>
          <w:sz w:val="28"/>
          <w:szCs w:val="28"/>
        </w:rPr>
        <w:t xml:space="preserve">ienlaikus, jauno darbību īstenošanu iespējams uzsākt </w:t>
      </w:r>
      <w:r w:rsidR="005943F1">
        <w:rPr>
          <w:sz w:val="28"/>
          <w:szCs w:val="28"/>
        </w:rPr>
        <w:t xml:space="preserve">jau </w:t>
      </w:r>
      <w:r>
        <w:rPr>
          <w:sz w:val="28"/>
          <w:szCs w:val="28"/>
        </w:rPr>
        <w:t>pirms oficiālā EK lēmuma par darbības programmas grozījumiem spēkā stāšanās</w:t>
      </w:r>
      <w:r w:rsidR="00780CE5">
        <w:rPr>
          <w:sz w:val="28"/>
          <w:szCs w:val="28"/>
        </w:rPr>
        <w:t xml:space="preserve"> un izdevumi ir attiecināmi ar </w:t>
      </w:r>
      <w:proofErr w:type="gramStart"/>
      <w:r w:rsidR="00780CE5">
        <w:rPr>
          <w:sz w:val="28"/>
          <w:szCs w:val="28"/>
        </w:rPr>
        <w:t>2020.gada</w:t>
      </w:r>
      <w:proofErr w:type="gramEnd"/>
      <w:r w:rsidR="00780CE5">
        <w:rPr>
          <w:sz w:val="28"/>
          <w:szCs w:val="28"/>
        </w:rPr>
        <w:t xml:space="preserve"> 1.februāri</w:t>
      </w:r>
      <w:r>
        <w:rPr>
          <w:sz w:val="28"/>
          <w:szCs w:val="28"/>
        </w:rPr>
        <w:t xml:space="preserve">, tomēr atbildīgajām </w:t>
      </w:r>
      <w:r w:rsidR="004B7228">
        <w:rPr>
          <w:sz w:val="28"/>
          <w:szCs w:val="28"/>
        </w:rPr>
        <w:t>ie</w:t>
      </w:r>
      <w:r>
        <w:rPr>
          <w:sz w:val="28"/>
          <w:szCs w:val="28"/>
        </w:rPr>
        <w:t xml:space="preserve">stādēm projektu īstenošanā jāņem vērā visi ES fondu </w:t>
      </w:r>
      <w:r w:rsidR="00385A3C">
        <w:rPr>
          <w:sz w:val="28"/>
          <w:szCs w:val="28"/>
        </w:rPr>
        <w:t>r</w:t>
      </w:r>
      <w:r>
        <w:rPr>
          <w:sz w:val="28"/>
          <w:szCs w:val="28"/>
        </w:rPr>
        <w:t>egu</w:t>
      </w:r>
      <w:r w:rsidR="004B7228">
        <w:rPr>
          <w:sz w:val="28"/>
          <w:szCs w:val="28"/>
        </w:rPr>
        <w:t xml:space="preserve">lās un darbības programmā ietvertie </w:t>
      </w:r>
      <w:r>
        <w:rPr>
          <w:sz w:val="28"/>
          <w:szCs w:val="28"/>
        </w:rPr>
        <w:t>attiecinā</w:t>
      </w:r>
      <w:r w:rsidR="004B7228">
        <w:rPr>
          <w:sz w:val="28"/>
          <w:szCs w:val="28"/>
        </w:rPr>
        <w:t>mības</w:t>
      </w:r>
      <w:r>
        <w:rPr>
          <w:sz w:val="28"/>
          <w:szCs w:val="28"/>
        </w:rPr>
        <w:t xml:space="preserve"> nosacījumi.</w:t>
      </w:r>
    </w:p>
    <w:p w14:paraId="37AFBAED" w14:textId="77777777" w:rsidR="000E243E" w:rsidRDefault="00B94493" w:rsidP="006B3B42">
      <w:pPr>
        <w:tabs>
          <w:tab w:val="left" w:pos="426"/>
        </w:tabs>
        <w:contextualSpacing/>
        <w:jc w:val="both"/>
        <w:rPr>
          <w:i/>
          <w:sz w:val="28"/>
          <w:szCs w:val="28"/>
        </w:rPr>
      </w:pPr>
      <w:r w:rsidRPr="00B94493">
        <w:rPr>
          <w:sz w:val="28"/>
          <w:szCs w:val="28"/>
        </w:rPr>
        <w:t>Ministrijām, veicot turpmākās nepieciešamās darbības normatīvās bāzes sakārtošanā attiecībā uz ES fondu finansējuma pārstrukturēšanu un pārdalēm vienlaikus jāievēro ES fondu 2014.–</w:t>
      </w:r>
      <w:proofErr w:type="gramStart"/>
      <w:r w:rsidRPr="00B94493">
        <w:rPr>
          <w:sz w:val="28"/>
          <w:szCs w:val="28"/>
        </w:rPr>
        <w:t>2020.gada</w:t>
      </w:r>
      <w:proofErr w:type="gramEnd"/>
      <w:r w:rsidRPr="00B94493">
        <w:rPr>
          <w:sz w:val="28"/>
          <w:szCs w:val="28"/>
        </w:rPr>
        <w:t xml:space="preserve"> plānošanas perioda vadības likuma 6.panta nosacījumi, kas nosaka valsts budžeta līdzfinansējuma likmes apmēru, t.i. “</w:t>
      </w:r>
      <w:r w:rsidRPr="00B94493">
        <w:rPr>
          <w:i/>
          <w:sz w:val="28"/>
          <w:szCs w:val="28"/>
        </w:rPr>
        <w:t>Valsts budžeta līdzfinansējuma likme nav augstāka par minimāli iespējamo, ar kuru var nodrošināt Eiropas Komisijas lēmumā par darbības programmas apstiprināšanu attiecīgajam darbības programmas prioritārajam virzienam noteikto Eiropas Savienības fonda līdzfinansējuma likmi.”</w:t>
      </w:r>
    </w:p>
    <w:p w14:paraId="155456A4" w14:textId="35401978" w:rsidR="006B3B42" w:rsidRPr="00B27043" w:rsidRDefault="000E243E" w:rsidP="006B3B42">
      <w:pPr>
        <w:tabs>
          <w:tab w:val="left" w:pos="426"/>
        </w:tabs>
        <w:contextualSpacing/>
        <w:jc w:val="both"/>
        <w:rPr>
          <w:i/>
          <w:sz w:val="28"/>
          <w:szCs w:val="28"/>
        </w:rPr>
      </w:pPr>
      <w:r>
        <w:rPr>
          <w:sz w:val="28"/>
          <w:szCs w:val="28"/>
        </w:rPr>
        <w:t>Ņemot vērā,</w:t>
      </w:r>
      <w:r w:rsidR="00B27043">
        <w:rPr>
          <w:sz w:val="28"/>
          <w:szCs w:val="28"/>
        </w:rPr>
        <w:t xml:space="preserve"> ka</w:t>
      </w:r>
      <w:r w:rsidR="00B94493" w:rsidRPr="00B94493">
        <w:rPr>
          <w:sz w:val="28"/>
          <w:szCs w:val="28"/>
        </w:rPr>
        <w:t xml:space="preserve"> </w:t>
      </w:r>
      <w:r>
        <w:rPr>
          <w:sz w:val="28"/>
          <w:szCs w:val="28"/>
        </w:rPr>
        <w:t>ES fondu atbildīgās iestādes, rosinot ES fondu finansējuma pārstrukturizāciju, paredz</w:t>
      </w:r>
      <w:r w:rsidRPr="000E243E">
        <w:rPr>
          <w:sz w:val="28"/>
          <w:szCs w:val="28"/>
        </w:rPr>
        <w:t xml:space="preserve"> </w:t>
      </w:r>
      <w:r>
        <w:rPr>
          <w:sz w:val="28"/>
          <w:szCs w:val="28"/>
        </w:rPr>
        <w:t>skart īstenošanā esošos projektus,</w:t>
      </w:r>
      <w:r w:rsidRPr="000E243E">
        <w:rPr>
          <w:sz w:val="28"/>
          <w:szCs w:val="28"/>
        </w:rPr>
        <w:t xml:space="preserve"> </w:t>
      </w:r>
      <w:r>
        <w:rPr>
          <w:sz w:val="28"/>
          <w:szCs w:val="28"/>
        </w:rPr>
        <w:t>pārtraukt</w:t>
      </w:r>
      <w:r w:rsidRPr="000E243E">
        <w:rPr>
          <w:sz w:val="28"/>
          <w:szCs w:val="28"/>
        </w:rPr>
        <w:t xml:space="preserve"> neefektīvus projektus</w:t>
      </w:r>
      <w:r>
        <w:rPr>
          <w:sz w:val="28"/>
          <w:szCs w:val="28"/>
        </w:rPr>
        <w:t xml:space="preserve">, kā arī pārdalīt aktuālajām jomām iepriekš par neatbilstoši veiktiem izdevumiem atzītu un atgūtu </w:t>
      </w:r>
      <w:r w:rsidR="00BB63C0">
        <w:rPr>
          <w:sz w:val="28"/>
          <w:szCs w:val="28"/>
        </w:rPr>
        <w:t>finansējumu</w:t>
      </w:r>
      <w:r w:rsidRPr="000E243E">
        <w:rPr>
          <w:sz w:val="28"/>
          <w:szCs w:val="28"/>
        </w:rPr>
        <w:t xml:space="preserve">, </w:t>
      </w:r>
      <w:r>
        <w:rPr>
          <w:sz w:val="28"/>
          <w:szCs w:val="28"/>
        </w:rPr>
        <w:t xml:space="preserve">vadošā iestāde </w:t>
      </w:r>
      <w:r w:rsidR="00BB63C0">
        <w:rPr>
          <w:sz w:val="28"/>
          <w:szCs w:val="28"/>
        </w:rPr>
        <w:t>ar</w:t>
      </w:r>
      <w:r w:rsidR="00BB63C0" w:rsidRPr="00FE12EC">
        <w:rPr>
          <w:sz w:val="28"/>
          <w:szCs w:val="28"/>
        </w:rPr>
        <w:t xml:space="preserve"> </w:t>
      </w:r>
      <w:r w:rsidR="00B27043" w:rsidRPr="00FE12EC">
        <w:rPr>
          <w:sz w:val="28"/>
          <w:szCs w:val="28"/>
        </w:rPr>
        <w:t>šā ziņojuma protokoll</w:t>
      </w:r>
      <w:r w:rsidR="00B27043" w:rsidRPr="00B27043">
        <w:rPr>
          <w:sz w:val="28"/>
          <w:szCs w:val="28"/>
        </w:rPr>
        <w:t>ēmuma</w:t>
      </w:r>
      <w:r w:rsidR="00B27043">
        <w:rPr>
          <w:sz w:val="28"/>
          <w:szCs w:val="28"/>
        </w:rPr>
        <w:t xml:space="preserve"> </w:t>
      </w:r>
      <w:r w:rsidR="00F13A1A">
        <w:rPr>
          <w:sz w:val="28"/>
          <w:szCs w:val="28"/>
        </w:rPr>
        <w:t xml:space="preserve">projekta </w:t>
      </w:r>
      <w:r w:rsidR="00B27043">
        <w:rPr>
          <w:sz w:val="28"/>
          <w:szCs w:val="28"/>
        </w:rPr>
        <w:t>5.</w:t>
      </w:r>
      <w:r w:rsidR="00BB63C0">
        <w:rPr>
          <w:sz w:val="28"/>
          <w:szCs w:val="28"/>
        </w:rPr>
        <w:t>punktu</w:t>
      </w:r>
      <w:r w:rsidR="00BB63C0" w:rsidRPr="00B94493">
        <w:rPr>
          <w:sz w:val="28"/>
          <w:szCs w:val="28"/>
        </w:rPr>
        <w:t xml:space="preserve"> </w:t>
      </w:r>
      <w:r w:rsidR="00BB63C0">
        <w:rPr>
          <w:sz w:val="28"/>
          <w:szCs w:val="28"/>
        </w:rPr>
        <w:t>rosina atzīt par aktualitāti zaudējuš</w:t>
      </w:r>
      <w:r w:rsidR="004B6790">
        <w:rPr>
          <w:sz w:val="28"/>
          <w:szCs w:val="28"/>
        </w:rPr>
        <w:t>iem</w:t>
      </w:r>
      <w:r w:rsidR="00BB63C0" w:rsidRPr="00B94493">
        <w:rPr>
          <w:sz w:val="28"/>
          <w:szCs w:val="28"/>
        </w:rPr>
        <w:t xml:space="preserve"> </w:t>
      </w:r>
      <w:r w:rsidR="00B94493" w:rsidRPr="00B94493">
        <w:rPr>
          <w:sz w:val="28"/>
          <w:szCs w:val="28"/>
        </w:rPr>
        <w:t>MK 2019. gada 11. oktobra sēdes protokola Nr.47 3.§ 2.</w:t>
      </w:r>
      <w:r w:rsidR="004B6790">
        <w:rPr>
          <w:sz w:val="28"/>
          <w:szCs w:val="28"/>
        </w:rPr>
        <w:t xml:space="preserve"> un 4.</w:t>
      </w:r>
      <w:r w:rsidR="00B94493" w:rsidRPr="00B94493">
        <w:rPr>
          <w:sz w:val="28"/>
          <w:szCs w:val="28"/>
        </w:rPr>
        <w:t xml:space="preserve"> punkt</w:t>
      </w:r>
      <w:r w:rsidR="00BB63C0">
        <w:rPr>
          <w:sz w:val="28"/>
          <w:szCs w:val="28"/>
        </w:rPr>
        <w:t>u</w:t>
      </w:r>
      <w:r w:rsidR="00B94493" w:rsidRPr="00B94493">
        <w:rPr>
          <w:sz w:val="28"/>
          <w:szCs w:val="28"/>
        </w:rPr>
        <w:t>,</w:t>
      </w:r>
      <w:r w:rsidR="004B6790">
        <w:rPr>
          <w:sz w:val="28"/>
          <w:szCs w:val="28"/>
        </w:rPr>
        <w:t xml:space="preserve"> kā arī</w:t>
      </w:r>
      <w:r w:rsidR="004B6790" w:rsidRPr="004B6790">
        <w:t xml:space="preserve"> </w:t>
      </w:r>
      <w:r w:rsidR="004B6790">
        <w:rPr>
          <w:sz w:val="28"/>
          <w:szCs w:val="28"/>
        </w:rPr>
        <w:t xml:space="preserve">MK </w:t>
      </w:r>
      <w:r w:rsidR="004B6790" w:rsidRPr="004B6790">
        <w:rPr>
          <w:sz w:val="28"/>
          <w:szCs w:val="28"/>
        </w:rPr>
        <w:t xml:space="preserve">2020.gada 24.marta </w:t>
      </w:r>
      <w:r w:rsidR="004B6790">
        <w:rPr>
          <w:sz w:val="28"/>
          <w:szCs w:val="28"/>
        </w:rPr>
        <w:t xml:space="preserve"> sēdes protokola </w:t>
      </w:r>
      <w:r w:rsidR="004B6790" w:rsidRPr="004B6790">
        <w:rPr>
          <w:sz w:val="28"/>
          <w:szCs w:val="28"/>
        </w:rPr>
        <w:t>Nr.17 21</w:t>
      </w:r>
      <w:r w:rsidR="004B6790">
        <w:rPr>
          <w:sz w:val="28"/>
          <w:szCs w:val="28"/>
        </w:rPr>
        <w:t xml:space="preserve">.§ </w:t>
      </w:r>
      <w:r w:rsidR="004B6790" w:rsidRPr="004B6790">
        <w:rPr>
          <w:sz w:val="28"/>
          <w:szCs w:val="28"/>
        </w:rPr>
        <w:t>9.punktu</w:t>
      </w:r>
      <w:r w:rsidR="004B6790">
        <w:rPr>
          <w:sz w:val="28"/>
          <w:szCs w:val="28"/>
        </w:rPr>
        <w:t>,</w:t>
      </w:r>
      <w:r w:rsidR="00B94493" w:rsidRPr="00B94493">
        <w:rPr>
          <w:sz w:val="28"/>
          <w:szCs w:val="28"/>
        </w:rPr>
        <w:t xml:space="preserve"> kas paredz atsevišķos prioritārajos virzienos  neatbilstoši veikto izdevumu un lauzto vienošanās/līgumu rezultātā atbrīvoto finansējumu, sākot ar 2019. gada 12. oktobri, atstāt neizmantotu, nepārdalītu citiem projektiem vai citām projekta darbībām.</w:t>
      </w:r>
    </w:p>
    <w:p w14:paraId="3C715709" w14:textId="28565A32" w:rsidR="00773592" w:rsidRPr="00413721" w:rsidRDefault="00773592" w:rsidP="006B3B42">
      <w:pPr>
        <w:tabs>
          <w:tab w:val="left" w:pos="426"/>
        </w:tabs>
        <w:contextualSpacing/>
        <w:jc w:val="both"/>
        <w:rPr>
          <w:sz w:val="28"/>
          <w:szCs w:val="28"/>
          <w:highlight w:val="yellow"/>
        </w:rPr>
      </w:pPr>
      <w:r>
        <w:rPr>
          <w:sz w:val="28"/>
          <w:szCs w:val="28"/>
        </w:rPr>
        <w:lastRenderedPageBreak/>
        <w:t xml:space="preserve">Papildu ES fondu finansējuma piesaistes iespējas (ES fondu finansējuma </w:t>
      </w:r>
      <w:proofErr w:type="spellStart"/>
      <w:r>
        <w:rPr>
          <w:sz w:val="28"/>
          <w:szCs w:val="28"/>
        </w:rPr>
        <w:t>virssaistības</w:t>
      </w:r>
      <w:proofErr w:type="spellEnd"/>
      <w:r>
        <w:rPr>
          <w:sz w:val="28"/>
          <w:szCs w:val="28"/>
        </w:rPr>
        <w:t xml:space="preserve">) </w:t>
      </w:r>
      <w:r w:rsidR="00A66B03">
        <w:rPr>
          <w:sz w:val="28"/>
          <w:szCs w:val="28"/>
        </w:rPr>
        <w:t xml:space="preserve">turpmāk </w:t>
      </w:r>
      <w:r>
        <w:rPr>
          <w:sz w:val="28"/>
          <w:szCs w:val="28"/>
        </w:rPr>
        <w:t xml:space="preserve">tiks </w:t>
      </w:r>
      <w:r w:rsidR="005F3C7F">
        <w:rPr>
          <w:sz w:val="28"/>
          <w:szCs w:val="28"/>
        </w:rPr>
        <w:t>vērtētas</w:t>
      </w:r>
      <w:r>
        <w:rPr>
          <w:sz w:val="28"/>
          <w:szCs w:val="28"/>
        </w:rPr>
        <w:t xml:space="preserve"> KDG</w:t>
      </w:r>
      <w:r w:rsidRPr="00773592">
        <w:t xml:space="preserve"> </w:t>
      </w:r>
      <w:r>
        <w:t xml:space="preserve">un </w:t>
      </w:r>
      <w:r w:rsidRPr="00773592">
        <w:rPr>
          <w:sz w:val="28"/>
          <w:szCs w:val="28"/>
        </w:rPr>
        <w:t>finan</w:t>
      </w:r>
      <w:r>
        <w:rPr>
          <w:sz w:val="28"/>
          <w:szCs w:val="28"/>
        </w:rPr>
        <w:t>šu ministra J.Reira vadītās darba grupas</w:t>
      </w:r>
      <w:r w:rsidRPr="00773592">
        <w:rPr>
          <w:sz w:val="28"/>
          <w:szCs w:val="28"/>
        </w:rPr>
        <w:t xml:space="preserve"> uzņēmējdarbības un nodarbināto atbalstam</w:t>
      </w:r>
      <w:r>
        <w:rPr>
          <w:sz w:val="28"/>
          <w:szCs w:val="28"/>
        </w:rPr>
        <w:t xml:space="preserve"> </w:t>
      </w:r>
      <w:r w:rsidR="005F3C7F">
        <w:rPr>
          <w:sz w:val="28"/>
          <w:szCs w:val="28"/>
        </w:rPr>
        <w:t>ietvaros</w:t>
      </w:r>
      <w:r>
        <w:rPr>
          <w:sz w:val="28"/>
          <w:szCs w:val="28"/>
        </w:rPr>
        <w:t>.</w:t>
      </w:r>
    </w:p>
    <w:p w14:paraId="2059776A" w14:textId="77777777" w:rsidR="006B3B42" w:rsidRDefault="006B3B42" w:rsidP="005143AE">
      <w:pPr>
        <w:contextualSpacing/>
        <w:jc w:val="both"/>
        <w:textAlignment w:val="baseline"/>
        <w:rPr>
          <w:rFonts w:eastAsia="Verdana" w:cs="Verdana"/>
          <w:color w:val="000000"/>
          <w:kern w:val="24"/>
          <w:sz w:val="28"/>
          <w:szCs w:val="28"/>
          <w:lang w:eastAsia="lv-LV"/>
        </w:rPr>
      </w:pPr>
    </w:p>
    <w:p w14:paraId="1D80485D" w14:textId="77777777" w:rsidR="003E7BC6" w:rsidRDefault="003E7BC6" w:rsidP="003E7BC6">
      <w:pPr>
        <w:tabs>
          <w:tab w:val="left" w:pos="426"/>
        </w:tabs>
        <w:contextualSpacing/>
        <w:jc w:val="both"/>
        <w:rPr>
          <w:sz w:val="28"/>
          <w:szCs w:val="28"/>
        </w:rPr>
      </w:pPr>
    </w:p>
    <w:tbl>
      <w:tblPr>
        <w:tblW w:w="8618" w:type="dxa"/>
        <w:tblLook w:val="04A0" w:firstRow="1" w:lastRow="0" w:firstColumn="1" w:lastColumn="0" w:noHBand="0" w:noVBand="1"/>
      </w:tblPr>
      <w:tblGrid>
        <w:gridCol w:w="5637"/>
        <w:gridCol w:w="2981"/>
      </w:tblGrid>
      <w:tr w:rsidR="00EA7F7C" w:rsidRPr="006903DA" w14:paraId="5E9A1818" w14:textId="77777777" w:rsidTr="007773CC">
        <w:trPr>
          <w:trHeight w:val="157"/>
        </w:trPr>
        <w:tc>
          <w:tcPr>
            <w:tcW w:w="5637" w:type="dxa"/>
            <w:shd w:val="clear" w:color="auto" w:fill="auto"/>
          </w:tcPr>
          <w:p w14:paraId="0066290A" w14:textId="77777777" w:rsidR="00EA7F7C" w:rsidRPr="006903DA" w:rsidRDefault="00EF3315" w:rsidP="00D90663">
            <w:pPr>
              <w:tabs>
                <w:tab w:val="right" w:pos="9072"/>
              </w:tabs>
              <w:suppressAutoHyphens/>
              <w:rPr>
                <w:color w:val="0D0D0D"/>
                <w:sz w:val="28"/>
                <w:szCs w:val="28"/>
                <w:lang w:eastAsia="ar-SA"/>
              </w:rPr>
            </w:pPr>
            <w:r>
              <w:rPr>
                <w:color w:val="0D0D0D"/>
                <w:sz w:val="28"/>
                <w:szCs w:val="28"/>
                <w:lang w:eastAsia="ar-SA"/>
              </w:rPr>
              <w:t>Finanšu ministrs</w:t>
            </w:r>
          </w:p>
        </w:tc>
        <w:tc>
          <w:tcPr>
            <w:tcW w:w="2981" w:type="dxa"/>
            <w:shd w:val="clear" w:color="auto" w:fill="auto"/>
          </w:tcPr>
          <w:p w14:paraId="6A411A47" w14:textId="77777777" w:rsidR="00EA7F7C" w:rsidRPr="006903DA" w:rsidRDefault="00EA7F7C" w:rsidP="005C0F9C">
            <w:pPr>
              <w:tabs>
                <w:tab w:val="left" w:pos="1234"/>
                <w:tab w:val="right" w:pos="4315"/>
                <w:tab w:val="right" w:pos="9072"/>
              </w:tabs>
              <w:suppressAutoHyphens/>
              <w:rPr>
                <w:color w:val="0D0D0D"/>
                <w:sz w:val="28"/>
                <w:szCs w:val="28"/>
                <w:lang w:eastAsia="ar-SA"/>
              </w:rPr>
            </w:pPr>
            <w:r w:rsidRPr="006903DA">
              <w:rPr>
                <w:color w:val="0D0D0D"/>
                <w:sz w:val="28"/>
                <w:szCs w:val="28"/>
                <w:lang w:eastAsia="ar-SA"/>
              </w:rPr>
              <w:tab/>
            </w:r>
            <w:r w:rsidR="005C0F9C" w:rsidRPr="00916CF0">
              <w:rPr>
                <w:sz w:val="28"/>
                <w:szCs w:val="28"/>
              </w:rPr>
              <w:t>J.Reirs</w:t>
            </w:r>
          </w:p>
        </w:tc>
      </w:tr>
      <w:tr w:rsidR="00EA7F7C" w:rsidRPr="006903DA" w14:paraId="304C6E4F" w14:textId="77777777" w:rsidTr="007773CC">
        <w:trPr>
          <w:trHeight w:val="157"/>
        </w:trPr>
        <w:tc>
          <w:tcPr>
            <w:tcW w:w="5637" w:type="dxa"/>
            <w:shd w:val="clear" w:color="auto" w:fill="auto"/>
          </w:tcPr>
          <w:p w14:paraId="589B3413" w14:textId="77777777" w:rsidR="00EA7F7C" w:rsidRPr="006903DA" w:rsidRDefault="00EA7F7C" w:rsidP="00D90663">
            <w:pPr>
              <w:tabs>
                <w:tab w:val="right" w:pos="9072"/>
              </w:tabs>
              <w:suppressAutoHyphens/>
              <w:rPr>
                <w:color w:val="0D0D0D"/>
                <w:sz w:val="28"/>
                <w:szCs w:val="28"/>
                <w:lang w:eastAsia="ar-SA"/>
              </w:rPr>
            </w:pPr>
          </w:p>
          <w:p w14:paraId="36B41244" w14:textId="77777777" w:rsidR="00EA7F7C" w:rsidRPr="006903DA" w:rsidRDefault="00EA7F7C" w:rsidP="00D90663">
            <w:pPr>
              <w:tabs>
                <w:tab w:val="right" w:pos="9072"/>
              </w:tabs>
              <w:suppressAutoHyphens/>
              <w:rPr>
                <w:color w:val="0D0D0D"/>
                <w:sz w:val="28"/>
                <w:szCs w:val="28"/>
                <w:lang w:eastAsia="ar-SA"/>
              </w:rPr>
            </w:pPr>
          </w:p>
        </w:tc>
        <w:tc>
          <w:tcPr>
            <w:tcW w:w="2981" w:type="dxa"/>
            <w:shd w:val="clear" w:color="auto" w:fill="auto"/>
          </w:tcPr>
          <w:p w14:paraId="352D9225" w14:textId="77777777" w:rsidR="00EA7F7C" w:rsidRPr="006903DA" w:rsidRDefault="00EA7F7C" w:rsidP="00D90663">
            <w:pPr>
              <w:tabs>
                <w:tab w:val="left" w:pos="1234"/>
                <w:tab w:val="right" w:pos="4315"/>
                <w:tab w:val="right" w:pos="9072"/>
              </w:tabs>
              <w:suppressAutoHyphens/>
              <w:rPr>
                <w:color w:val="0D0D0D"/>
                <w:sz w:val="28"/>
                <w:szCs w:val="28"/>
                <w:lang w:eastAsia="ar-SA"/>
              </w:rPr>
            </w:pPr>
          </w:p>
        </w:tc>
      </w:tr>
    </w:tbl>
    <w:p w14:paraId="465630AF" w14:textId="31E8E325" w:rsidR="00EA7F7C" w:rsidRPr="006903DA" w:rsidRDefault="003C3252">
      <w:pPr>
        <w:tabs>
          <w:tab w:val="right" w:pos="9072"/>
        </w:tabs>
        <w:suppressAutoHyphens/>
        <w:rPr>
          <w:color w:val="0D0D0D"/>
          <w:szCs w:val="24"/>
        </w:rPr>
      </w:pPr>
      <w:r>
        <w:rPr>
          <w:color w:val="0D0D0D"/>
          <w:szCs w:val="24"/>
        </w:rPr>
        <w:t>Drāzniece</w:t>
      </w:r>
      <w:r w:rsidR="00EA7F7C" w:rsidRPr="006903DA">
        <w:rPr>
          <w:color w:val="0D0D0D"/>
          <w:szCs w:val="24"/>
        </w:rPr>
        <w:t xml:space="preserve"> </w:t>
      </w:r>
      <w:r w:rsidRPr="003C3252">
        <w:rPr>
          <w:color w:val="0D0D0D"/>
          <w:szCs w:val="24"/>
        </w:rPr>
        <w:t>67095698</w:t>
      </w:r>
    </w:p>
    <w:p w14:paraId="73967506" w14:textId="77777777" w:rsidR="00E66490" w:rsidRPr="006903DA" w:rsidRDefault="003C3252">
      <w:pPr>
        <w:tabs>
          <w:tab w:val="left" w:pos="2086"/>
        </w:tabs>
        <w:jc w:val="both"/>
        <w:rPr>
          <w:sz w:val="28"/>
          <w:szCs w:val="28"/>
        </w:rPr>
      </w:pPr>
      <w:r>
        <w:rPr>
          <w:rStyle w:val="Hyperlink"/>
          <w:szCs w:val="24"/>
        </w:rPr>
        <w:t>Elina.D</w:t>
      </w:r>
      <w:r w:rsidRPr="003C3252">
        <w:rPr>
          <w:rStyle w:val="Hyperlink"/>
          <w:szCs w:val="24"/>
        </w:rPr>
        <w:t>razniece@fm.gov.lv</w:t>
      </w:r>
    </w:p>
    <w:sectPr w:rsidR="00E66490" w:rsidRPr="006903DA" w:rsidSect="00502A51">
      <w:headerReference w:type="default" r:id="rId8"/>
      <w:footerReference w:type="defaul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B1CF2" w14:textId="77777777" w:rsidR="0016641A" w:rsidRDefault="0016641A" w:rsidP="00E66490">
      <w:r>
        <w:separator/>
      </w:r>
    </w:p>
  </w:endnote>
  <w:endnote w:type="continuationSeparator" w:id="0">
    <w:p w14:paraId="49EA63F3" w14:textId="77777777" w:rsidR="0016641A" w:rsidRDefault="0016641A" w:rsidP="00E66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8062382"/>
      <w:docPartObj>
        <w:docPartGallery w:val="Page Numbers (Bottom of Page)"/>
        <w:docPartUnique/>
      </w:docPartObj>
    </w:sdtPr>
    <w:sdtEndPr>
      <w:rPr>
        <w:noProof/>
      </w:rPr>
    </w:sdtEndPr>
    <w:sdtContent>
      <w:p w14:paraId="5E44741A" w14:textId="3EECA980" w:rsidR="005F3C7F" w:rsidRDefault="005F3C7F">
        <w:pPr>
          <w:pStyle w:val="Footer"/>
          <w:jc w:val="center"/>
        </w:pPr>
        <w:r>
          <w:fldChar w:fldCharType="begin"/>
        </w:r>
        <w:r>
          <w:instrText xml:space="preserve"> PAGE   \* MERGEFORMAT </w:instrText>
        </w:r>
        <w:r>
          <w:fldChar w:fldCharType="separate"/>
        </w:r>
        <w:r w:rsidR="007D2A4B">
          <w:rPr>
            <w:noProof/>
          </w:rPr>
          <w:t>12</w:t>
        </w:r>
        <w:r>
          <w:rPr>
            <w:noProof/>
          </w:rPr>
          <w:fldChar w:fldCharType="end"/>
        </w:r>
      </w:p>
    </w:sdtContent>
  </w:sdt>
  <w:p w14:paraId="5D7FE189" w14:textId="601859BC" w:rsidR="001A437B" w:rsidRPr="0041610D" w:rsidRDefault="001C5D0E">
    <w:pPr>
      <w:pStyle w:val="Footer"/>
      <w:rPr>
        <w:sz w:val="20"/>
        <w:szCs w:val="20"/>
      </w:rPr>
    </w:pPr>
    <w:r w:rsidRPr="0041610D">
      <w:rPr>
        <w:sz w:val="20"/>
        <w:szCs w:val="20"/>
      </w:rPr>
      <w:t>FMzin_1</w:t>
    </w:r>
    <w:r w:rsidR="00703B4D">
      <w:rPr>
        <w:sz w:val="20"/>
        <w:szCs w:val="20"/>
      </w:rPr>
      <w:t>2</w:t>
    </w:r>
    <w:r w:rsidRPr="0041610D">
      <w:rPr>
        <w:sz w:val="20"/>
        <w:szCs w:val="20"/>
      </w:rPr>
      <w:t>052020_COVID19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6EEF6" w14:textId="426F1970" w:rsidR="001A437B" w:rsidRPr="0010747C" w:rsidRDefault="001A437B" w:rsidP="00D0017A">
    <w:pPr>
      <w:pStyle w:val="Footer"/>
      <w:rPr>
        <w:sz w:val="20"/>
      </w:rPr>
    </w:pPr>
    <w:r w:rsidRPr="0010747C">
      <w:rPr>
        <w:sz w:val="20"/>
      </w:rPr>
      <w:t>FMzin_</w:t>
    </w:r>
    <w:r w:rsidR="001C5D0E">
      <w:rPr>
        <w:sz w:val="20"/>
      </w:rPr>
      <w:t>1</w:t>
    </w:r>
    <w:r w:rsidR="00703B4D">
      <w:rPr>
        <w:sz w:val="20"/>
      </w:rPr>
      <w:t>2</w:t>
    </w:r>
    <w:r w:rsidR="001C5D0E">
      <w:rPr>
        <w:sz w:val="20"/>
      </w:rPr>
      <w:t>05</w:t>
    </w:r>
    <w:r w:rsidR="001C5D0E" w:rsidRPr="0010747C">
      <w:rPr>
        <w:sz w:val="20"/>
      </w:rPr>
      <w:t>2020</w:t>
    </w:r>
    <w:r w:rsidRPr="0010747C">
      <w:rPr>
        <w:sz w:val="20"/>
      </w:rPr>
      <w:t>_COVID19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58CF8" w14:textId="77777777" w:rsidR="0016641A" w:rsidRDefault="0016641A" w:rsidP="00E66490">
      <w:r>
        <w:separator/>
      </w:r>
    </w:p>
  </w:footnote>
  <w:footnote w:type="continuationSeparator" w:id="0">
    <w:p w14:paraId="1B855DF1" w14:textId="77777777" w:rsidR="0016641A" w:rsidRDefault="0016641A" w:rsidP="00E66490">
      <w:r>
        <w:continuationSeparator/>
      </w:r>
    </w:p>
  </w:footnote>
  <w:footnote w:id="1">
    <w:p w14:paraId="2CA0B87C" w14:textId="77777777" w:rsidR="008015A7" w:rsidRPr="000C18DB" w:rsidRDefault="008015A7" w:rsidP="008015A7">
      <w:pPr>
        <w:pStyle w:val="FootnoteText"/>
        <w:rPr>
          <w:sz w:val="16"/>
          <w:szCs w:val="16"/>
        </w:rPr>
      </w:pPr>
      <w:r w:rsidRPr="000C18DB">
        <w:rPr>
          <w:rStyle w:val="FootnoteReference"/>
          <w:sz w:val="16"/>
          <w:szCs w:val="16"/>
        </w:rPr>
        <w:footnoteRef/>
      </w:r>
      <w:r w:rsidRPr="000C18DB">
        <w:rPr>
          <w:sz w:val="16"/>
          <w:szCs w:val="16"/>
        </w:rPr>
        <w:t xml:space="preserve"> </w:t>
      </w:r>
      <w:r w:rsidRPr="000C18DB">
        <w:rPr>
          <w:bCs/>
          <w:sz w:val="16"/>
          <w:szCs w:val="16"/>
        </w:rPr>
        <w:t xml:space="preserve">EIROPAS PARLAMENTA UN PADOMES REGULA (ES) Nr. 1303/2013 (2013. gada 17. decembris),ar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w:t>
      </w:r>
    </w:p>
  </w:footnote>
  <w:footnote w:id="2">
    <w:p w14:paraId="2CD23F9F" w14:textId="77777777" w:rsidR="008015A7" w:rsidRPr="000C18DB" w:rsidRDefault="008015A7" w:rsidP="008015A7">
      <w:pPr>
        <w:pStyle w:val="FootnoteText"/>
        <w:rPr>
          <w:sz w:val="16"/>
          <w:szCs w:val="16"/>
        </w:rPr>
      </w:pPr>
      <w:r w:rsidRPr="000C18DB">
        <w:rPr>
          <w:rStyle w:val="FootnoteReference"/>
          <w:sz w:val="16"/>
          <w:szCs w:val="16"/>
        </w:rPr>
        <w:footnoteRef/>
      </w:r>
      <w:r w:rsidRPr="000C18DB">
        <w:rPr>
          <w:sz w:val="16"/>
          <w:szCs w:val="16"/>
        </w:rPr>
        <w:t xml:space="preserve"> </w:t>
      </w:r>
      <w:r w:rsidRPr="000C18DB">
        <w:rPr>
          <w:bCs/>
          <w:sz w:val="16"/>
          <w:szCs w:val="16"/>
        </w:rPr>
        <w:t>EIROPAS PARLAMENTA UN PADOMES REGULA (ES) Nr. 1301/2013 (2013. gada 17. decembris) par Eiropas Reģionālās attīstības fondu un īpašiem noteikumiem attiecībā uz mērķi "Investīcijas izaugsmei un nodarbinātībai" un ar ko atceļ Regulu (EK) Nr. 1080/2006</w:t>
      </w:r>
    </w:p>
  </w:footnote>
  <w:footnote w:id="3">
    <w:p w14:paraId="18DF70AF" w14:textId="77777777" w:rsidR="008015A7" w:rsidRPr="000C18DB" w:rsidRDefault="008015A7" w:rsidP="008015A7">
      <w:pPr>
        <w:pStyle w:val="FootnoteText"/>
        <w:rPr>
          <w:bCs/>
          <w:sz w:val="16"/>
          <w:szCs w:val="16"/>
        </w:rPr>
      </w:pPr>
      <w:r w:rsidRPr="000C18DB">
        <w:rPr>
          <w:rStyle w:val="FootnoteReference"/>
          <w:sz w:val="16"/>
          <w:szCs w:val="16"/>
        </w:rPr>
        <w:footnoteRef/>
      </w:r>
      <w:r w:rsidRPr="000C18DB">
        <w:rPr>
          <w:sz w:val="16"/>
          <w:szCs w:val="16"/>
        </w:rPr>
        <w:t xml:space="preserve"> </w:t>
      </w:r>
      <w:r w:rsidRPr="000C18DB">
        <w:rPr>
          <w:bCs/>
          <w:sz w:val="16"/>
          <w:szCs w:val="16"/>
        </w:rPr>
        <w:t>EIROPAS PARLAMENTA UN PADOMES REGULA (ES) Nr. 508/2014 (2014. gada 15. maijs)</w:t>
      </w:r>
    </w:p>
    <w:p w14:paraId="4EF2ACB6" w14:textId="77777777" w:rsidR="008015A7" w:rsidRPr="000C18DB" w:rsidRDefault="008015A7" w:rsidP="008015A7">
      <w:pPr>
        <w:pStyle w:val="FootnoteText"/>
        <w:rPr>
          <w:bCs/>
          <w:sz w:val="16"/>
          <w:szCs w:val="16"/>
        </w:rPr>
      </w:pPr>
      <w:r w:rsidRPr="000C18DB">
        <w:rPr>
          <w:bCs/>
          <w:sz w:val="16"/>
          <w:szCs w:val="16"/>
        </w:rPr>
        <w:t>par Eiropas Jūrlietu un zivsaimniecības fondu un ar ko atceļ Padomes Regulas (EK) Nr. 2328/2003, (EK) Nr. 861/2006, (EK) Nr. 1198/2006 un (EK) Nr. 791/2007 un Eiropas Parlamenta un Padomes Regulu (ES) Nr. 1255/2011</w:t>
      </w:r>
    </w:p>
    <w:p w14:paraId="4ED8925D" w14:textId="77777777" w:rsidR="008015A7" w:rsidRPr="000C18DB" w:rsidRDefault="008015A7" w:rsidP="008015A7">
      <w:pPr>
        <w:pStyle w:val="FootnoteText"/>
        <w:rPr>
          <w:sz w:val="16"/>
          <w:szCs w:val="16"/>
        </w:rPr>
      </w:pPr>
    </w:p>
  </w:footnote>
  <w:footnote w:id="4">
    <w:p w14:paraId="39B8DC62" w14:textId="6CC38804" w:rsidR="00851F46" w:rsidRPr="00B121EC" w:rsidRDefault="00851F46" w:rsidP="00150194">
      <w:pPr>
        <w:pStyle w:val="FootnoteText"/>
        <w:rPr>
          <w:sz w:val="16"/>
          <w:szCs w:val="16"/>
        </w:rPr>
      </w:pPr>
    </w:p>
  </w:footnote>
  <w:footnote w:id="5">
    <w:p w14:paraId="4C211417" w14:textId="77777777" w:rsidR="001F6D48" w:rsidRPr="00B121EC" w:rsidRDefault="001F6D48" w:rsidP="001F6D48">
      <w:pPr>
        <w:pStyle w:val="FootnoteText"/>
        <w:rPr>
          <w:sz w:val="16"/>
          <w:szCs w:val="16"/>
        </w:rPr>
      </w:pPr>
      <w:r w:rsidRPr="00B121EC">
        <w:rPr>
          <w:rStyle w:val="FootnoteReference"/>
          <w:sz w:val="16"/>
          <w:szCs w:val="16"/>
        </w:rPr>
        <w:footnoteRef/>
      </w:r>
      <w:r w:rsidRPr="00B121EC">
        <w:rPr>
          <w:sz w:val="16"/>
          <w:szCs w:val="16"/>
        </w:rPr>
        <w:t xml:space="preserve"> MK 2019. gada 11. oktobra sēdes protokollēmuma Nr.47 3.§ 4. punkts “FM, iesniedzot noteiktā kārtībā MK (līdz </w:t>
      </w:r>
      <w:proofErr w:type="gramStart"/>
      <w:r w:rsidRPr="00B121EC">
        <w:rPr>
          <w:sz w:val="16"/>
          <w:szCs w:val="16"/>
        </w:rPr>
        <w:t>1.martam</w:t>
      </w:r>
      <w:proofErr w:type="gramEnd"/>
      <w:r w:rsidRPr="00B121EC">
        <w:rPr>
          <w:sz w:val="16"/>
          <w:szCs w:val="16"/>
        </w:rPr>
        <w:t xml:space="preserve"> un līdz 1.septembrim) pusgada informatīvo ziņojumu par Kohēzijas politikas ES fondu investīciju aktualitātēm, iekļaut minētajā informatīvajā ziņojumā kopsavilkumu par šī protokollēmuma 2.punktā minētā uzdevuma izpildes statusu attiecībā uz </w:t>
      </w:r>
      <w:proofErr w:type="spellStart"/>
      <w:r w:rsidRPr="00B121EC">
        <w:rPr>
          <w:sz w:val="16"/>
          <w:szCs w:val="16"/>
        </w:rPr>
        <w:t>virssaistību</w:t>
      </w:r>
      <w:proofErr w:type="spellEnd"/>
      <w:r w:rsidRPr="00B121EC">
        <w:rPr>
          <w:sz w:val="16"/>
          <w:szCs w:val="16"/>
        </w:rPr>
        <w:t xml:space="preserve"> kompensēšanu no ES fondu atbrīvotā finansējuma un nepieciešamības gadījumā sniegt priekšlikumus izmaiņām atbrīvotā finansējuma izmantošanas kārtībā.”</w:t>
      </w:r>
    </w:p>
  </w:footnote>
  <w:footnote w:id="6">
    <w:p w14:paraId="62A557DF" w14:textId="15E8AC55" w:rsidR="001F614D" w:rsidRPr="000C18DB" w:rsidRDefault="001F614D">
      <w:pPr>
        <w:pStyle w:val="FootnoteText"/>
        <w:rPr>
          <w:sz w:val="16"/>
          <w:szCs w:val="16"/>
        </w:rPr>
      </w:pPr>
      <w:r w:rsidRPr="000C18DB">
        <w:rPr>
          <w:rStyle w:val="FootnoteReference"/>
          <w:sz w:val="16"/>
          <w:szCs w:val="16"/>
        </w:rPr>
        <w:footnoteRef/>
      </w:r>
      <w:r w:rsidRPr="000C18DB">
        <w:rPr>
          <w:sz w:val="16"/>
          <w:szCs w:val="16"/>
        </w:rPr>
        <w:t xml:space="preserve"> 9.3.2.</w:t>
      </w:r>
      <w:r w:rsidR="00322EA6" w:rsidRPr="000C18DB">
        <w:rPr>
          <w:sz w:val="16"/>
          <w:szCs w:val="16"/>
        </w:rPr>
        <w:t xml:space="preserve"> </w:t>
      </w:r>
      <w:r w:rsidRPr="000C18DB">
        <w:rPr>
          <w:sz w:val="16"/>
          <w:szCs w:val="16"/>
        </w:rPr>
        <w:t>SAM “Uzlabot kvalitatīvu veselības aprūpes pakalpojumu pieejamību, jo īpaši sociālās, teritoriālās atstumtības un nabadzības riskam pakļautajiem iedzīvotājiem, attīstot veselības aprūpes infrastruktūru”</w:t>
      </w:r>
    </w:p>
  </w:footnote>
  <w:footnote w:id="7">
    <w:p w14:paraId="6395C405" w14:textId="3F09C5A6" w:rsidR="009F2994" w:rsidRPr="000C18DB" w:rsidRDefault="009F2994">
      <w:pPr>
        <w:pStyle w:val="FootnoteText"/>
        <w:rPr>
          <w:sz w:val="16"/>
          <w:szCs w:val="16"/>
        </w:rPr>
      </w:pPr>
      <w:r w:rsidRPr="000C18DB">
        <w:rPr>
          <w:rStyle w:val="FootnoteReference"/>
          <w:sz w:val="16"/>
          <w:szCs w:val="16"/>
        </w:rPr>
        <w:footnoteRef/>
      </w:r>
      <w:r w:rsidRPr="000C18DB">
        <w:rPr>
          <w:sz w:val="16"/>
          <w:szCs w:val="16"/>
        </w:rPr>
        <w:t xml:space="preserve"> 9.2.5.SAM “Uzlabot pieejamību ārstniecības un ārstniecības atbalsta personām, kas sniedz pakalpojumus prioritārajās veselības jomās iedzīvotājiem, kas dzīvo ārpus Rīgas”</w:t>
      </w:r>
    </w:p>
  </w:footnote>
  <w:footnote w:id="8">
    <w:p w14:paraId="2FED5220" w14:textId="3EC44D74" w:rsidR="00C02D97" w:rsidRPr="000C18DB" w:rsidRDefault="00C02D97">
      <w:pPr>
        <w:pStyle w:val="FootnoteText"/>
        <w:rPr>
          <w:sz w:val="16"/>
          <w:szCs w:val="16"/>
        </w:rPr>
      </w:pPr>
      <w:r w:rsidRPr="000C18DB">
        <w:rPr>
          <w:rStyle w:val="FootnoteReference"/>
          <w:sz w:val="16"/>
          <w:szCs w:val="16"/>
        </w:rPr>
        <w:footnoteRef/>
      </w:r>
      <w:r w:rsidRPr="000C18DB">
        <w:rPr>
          <w:sz w:val="16"/>
          <w:szCs w:val="16"/>
        </w:rPr>
        <w:t xml:space="preserve"> 7.1.1.</w:t>
      </w:r>
      <w:r w:rsidR="007F2E9B" w:rsidRPr="000C18DB">
        <w:rPr>
          <w:sz w:val="16"/>
          <w:szCs w:val="16"/>
        </w:rPr>
        <w:t xml:space="preserve"> </w:t>
      </w:r>
      <w:r w:rsidRPr="000C18DB">
        <w:rPr>
          <w:sz w:val="16"/>
          <w:szCs w:val="16"/>
        </w:rPr>
        <w:t>SAM “Paaugstināt bezdarbnieku kvalifikāciju un prasmes atbilstoši darba tirgus pieprasījumam”</w:t>
      </w:r>
    </w:p>
  </w:footnote>
  <w:footnote w:id="9">
    <w:p w14:paraId="7B7D8B25" w14:textId="27F43D36" w:rsidR="00C86C47" w:rsidRPr="000C18DB" w:rsidRDefault="00C86C47">
      <w:pPr>
        <w:pStyle w:val="FootnoteText"/>
        <w:rPr>
          <w:sz w:val="16"/>
          <w:szCs w:val="16"/>
        </w:rPr>
      </w:pPr>
      <w:r w:rsidRPr="000C18DB">
        <w:rPr>
          <w:rStyle w:val="FootnoteReference"/>
          <w:sz w:val="16"/>
          <w:szCs w:val="16"/>
        </w:rPr>
        <w:footnoteRef/>
      </w:r>
      <w:r w:rsidRPr="000C18DB">
        <w:rPr>
          <w:sz w:val="16"/>
          <w:szCs w:val="16"/>
        </w:rPr>
        <w:t xml:space="preserve"> 9.1.1.1. </w:t>
      </w:r>
      <w:r w:rsidR="00854B5C" w:rsidRPr="000C18DB">
        <w:rPr>
          <w:sz w:val="16"/>
          <w:szCs w:val="16"/>
        </w:rPr>
        <w:t>SAM</w:t>
      </w:r>
      <w:r w:rsidRPr="006E58C2">
        <w:rPr>
          <w:sz w:val="16"/>
          <w:szCs w:val="16"/>
        </w:rPr>
        <w:t xml:space="preserve"> “Palielināt nelabvēlīgākā situācijā esošu bezdarbnieku</w:t>
      </w:r>
      <w:proofErr w:type="gramStart"/>
      <w:r w:rsidRPr="006E58C2">
        <w:rPr>
          <w:sz w:val="16"/>
          <w:szCs w:val="16"/>
        </w:rPr>
        <w:t xml:space="preserve">  </w:t>
      </w:r>
      <w:proofErr w:type="gramEnd"/>
      <w:r w:rsidRPr="006E58C2">
        <w:rPr>
          <w:sz w:val="16"/>
          <w:szCs w:val="16"/>
        </w:rPr>
        <w:t>iekļaušanos darba tirgū”</w:t>
      </w:r>
      <w:r w:rsidR="00854B5C" w:rsidRPr="000C18DB">
        <w:rPr>
          <w:sz w:val="16"/>
          <w:szCs w:val="16"/>
        </w:rPr>
        <w:t xml:space="preserve"> pasākums  "Subsidētās darbavietas nelabvēlīgākā situācijā esošiem bezdarbniekiem"</w:t>
      </w:r>
    </w:p>
  </w:footnote>
  <w:footnote w:id="10">
    <w:p w14:paraId="2735795D" w14:textId="0C77020A" w:rsidR="000A3C75" w:rsidRPr="000C18DB" w:rsidRDefault="000A3C75">
      <w:pPr>
        <w:pStyle w:val="FootnoteText"/>
        <w:rPr>
          <w:sz w:val="16"/>
          <w:szCs w:val="16"/>
        </w:rPr>
      </w:pPr>
      <w:r w:rsidRPr="000C18DB">
        <w:rPr>
          <w:rStyle w:val="FootnoteReference"/>
          <w:sz w:val="16"/>
          <w:szCs w:val="16"/>
        </w:rPr>
        <w:footnoteRef/>
      </w:r>
      <w:r w:rsidRPr="000C18DB">
        <w:rPr>
          <w:sz w:val="16"/>
          <w:szCs w:val="16"/>
        </w:rPr>
        <w:t xml:space="preserve"> 9.2.1. SAM “Paaugstināt sociālo diene</w:t>
      </w:r>
      <w:r w:rsidRPr="006E58C2">
        <w:rPr>
          <w:sz w:val="16"/>
          <w:szCs w:val="16"/>
        </w:rPr>
        <w:t xml:space="preserve">stu darba efektivitāti un darbinieku profesionalitāti darbam </w:t>
      </w:r>
      <w:proofErr w:type="gramStart"/>
      <w:r w:rsidRPr="006E58C2">
        <w:rPr>
          <w:sz w:val="16"/>
          <w:szCs w:val="16"/>
        </w:rPr>
        <w:t>ar riska situācijā esošām personām” 9.2.1.3. pasākums "Atbalsts</w:t>
      </w:r>
      <w:proofErr w:type="gramEnd"/>
      <w:r w:rsidRPr="006E58C2">
        <w:rPr>
          <w:sz w:val="16"/>
          <w:szCs w:val="16"/>
        </w:rPr>
        <w:t xml:space="preserve"> speciālistiem darbam ar bērniem ar saskarsmes grūtībām un uzvedības traucējumiem un vardarbību ģimenē"</w:t>
      </w:r>
    </w:p>
  </w:footnote>
  <w:footnote w:id="11">
    <w:p w14:paraId="084042CE" w14:textId="47350DE8" w:rsidR="000A3C75" w:rsidRPr="000C18DB" w:rsidRDefault="000A3C75">
      <w:pPr>
        <w:pStyle w:val="FootnoteText"/>
        <w:rPr>
          <w:sz w:val="16"/>
          <w:szCs w:val="16"/>
        </w:rPr>
      </w:pPr>
      <w:r w:rsidRPr="000C18DB">
        <w:rPr>
          <w:rStyle w:val="FootnoteReference"/>
          <w:sz w:val="16"/>
          <w:szCs w:val="16"/>
        </w:rPr>
        <w:footnoteRef/>
      </w:r>
      <w:r w:rsidRPr="000C18DB">
        <w:rPr>
          <w:sz w:val="16"/>
          <w:szCs w:val="16"/>
        </w:rPr>
        <w:t xml:space="preserve"> 9.1.1.SAM "Palielināt </w:t>
      </w:r>
      <w:proofErr w:type="gramStart"/>
      <w:r w:rsidRPr="000C18DB">
        <w:rPr>
          <w:sz w:val="16"/>
          <w:szCs w:val="16"/>
        </w:rPr>
        <w:t>nela</w:t>
      </w:r>
      <w:r w:rsidRPr="006E58C2">
        <w:rPr>
          <w:sz w:val="16"/>
          <w:szCs w:val="16"/>
        </w:rPr>
        <w:t>bvēlīgākā situācijā esošu bezdarbnieku iekļaušanos darba tirgū" 9.1.1.3. pasākums "Atbalsts sociālajai uzņēmējdarbībai</w:t>
      </w:r>
      <w:proofErr w:type="gramEnd"/>
      <w:r w:rsidRPr="006E58C2">
        <w:rPr>
          <w:sz w:val="16"/>
          <w:szCs w:val="16"/>
        </w:rPr>
        <w:t>"</w:t>
      </w:r>
    </w:p>
  </w:footnote>
  <w:footnote w:id="12">
    <w:p w14:paraId="30EA1B3E" w14:textId="79A780CB" w:rsidR="00D72137" w:rsidRPr="006E58C2" w:rsidRDefault="00D72137">
      <w:pPr>
        <w:pStyle w:val="FootnoteText"/>
        <w:rPr>
          <w:sz w:val="16"/>
          <w:szCs w:val="16"/>
        </w:rPr>
      </w:pPr>
      <w:r w:rsidRPr="000C18DB">
        <w:rPr>
          <w:rStyle w:val="FootnoteReference"/>
          <w:sz w:val="16"/>
          <w:szCs w:val="16"/>
        </w:rPr>
        <w:footnoteRef/>
      </w:r>
      <w:r w:rsidRPr="000C18DB">
        <w:rPr>
          <w:sz w:val="16"/>
          <w:szCs w:val="16"/>
        </w:rPr>
        <w:t xml:space="preserve"> 8.1.2.SAM "Uzlabot vispārējās izglītības iestāžu mācību vidi"</w:t>
      </w:r>
    </w:p>
  </w:footnote>
  <w:footnote w:id="13">
    <w:p w14:paraId="09463E22" w14:textId="0A0B7664" w:rsidR="00957C75" w:rsidRPr="000C18DB" w:rsidRDefault="00957C75">
      <w:pPr>
        <w:pStyle w:val="FootnoteText"/>
        <w:rPr>
          <w:sz w:val="16"/>
          <w:szCs w:val="16"/>
        </w:rPr>
      </w:pPr>
      <w:r w:rsidRPr="000C18DB">
        <w:rPr>
          <w:rStyle w:val="FootnoteReference"/>
          <w:sz w:val="16"/>
          <w:szCs w:val="16"/>
        </w:rPr>
        <w:footnoteRef/>
      </w:r>
      <w:r w:rsidRPr="000C18DB">
        <w:rPr>
          <w:sz w:val="16"/>
          <w:szCs w:val="16"/>
        </w:rPr>
        <w:t xml:space="preserve"> No EM pārziņā esošā 4.2.1.2.pasākuma “Veicināt energoefektivitātes paa</w:t>
      </w:r>
      <w:r w:rsidRPr="006E58C2">
        <w:rPr>
          <w:sz w:val="16"/>
          <w:szCs w:val="16"/>
        </w:rPr>
        <w:t>ugstināšanu valsts ēkās”</w:t>
      </w:r>
    </w:p>
  </w:footnote>
  <w:footnote w:id="14">
    <w:p w14:paraId="59BA7D64" w14:textId="4AC863FE" w:rsidR="00957C75" w:rsidRPr="00B121EC" w:rsidRDefault="00957C75">
      <w:pPr>
        <w:pStyle w:val="FootnoteText"/>
        <w:rPr>
          <w:sz w:val="16"/>
          <w:szCs w:val="16"/>
        </w:rPr>
      </w:pPr>
      <w:r w:rsidRPr="00B121EC">
        <w:rPr>
          <w:rStyle w:val="FootnoteReference"/>
          <w:sz w:val="16"/>
          <w:szCs w:val="16"/>
        </w:rPr>
        <w:footnoteRef/>
      </w:r>
      <w:r w:rsidRPr="00B121EC">
        <w:rPr>
          <w:sz w:val="16"/>
          <w:szCs w:val="16"/>
        </w:rPr>
        <w:t xml:space="preserve"> 4.2.2.SAM “Atbilstoši pašvaldības integrētajām attīstības programmām sekmēt energoefektivitātes paaugstināšanu un atjaunojamo energoresursu izmantošanu pašvaldību ēkās”</w:t>
      </w:r>
    </w:p>
  </w:footnote>
  <w:footnote w:id="15">
    <w:p w14:paraId="4910878B" w14:textId="4799D06B" w:rsidR="0013733A" w:rsidRPr="000C18DB" w:rsidRDefault="0013733A" w:rsidP="0013733A">
      <w:pPr>
        <w:pStyle w:val="FootnoteText"/>
        <w:rPr>
          <w:sz w:val="16"/>
          <w:szCs w:val="16"/>
        </w:rPr>
      </w:pPr>
      <w:r w:rsidRPr="000C18DB">
        <w:rPr>
          <w:rStyle w:val="FootnoteReference"/>
          <w:sz w:val="16"/>
          <w:szCs w:val="16"/>
        </w:rPr>
        <w:footnoteRef/>
      </w:r>
      <w:r w:rsidRPr="000C18DB">
        <w:rPr>
          <w:sz w:val="16"/>
          <w:szCs w:val="16"/>
        </w:rPr>
        <w:t xml:space="preserve"> </w:t>
      </w:r>
      <w:r w:rsidRPr="006E58C2">
        <w:rPr>
          <w:sz w:val="16"/>
          <w:szCs w:val="16"/>
        </w:rPr>
        <w:t>3.3.1</w:t>
      </w:r>
      <w:r w:rsidR="00E307FD" w:rsidRPr="006E58C2">
        <w:rPr>
          <w:sz w:val="16"/>
          <w:szCs w:val="16"/>
        </w:rPr>
        <w:t>.</w:t>
      </w:r>
      <w:r w:rsidR="00A71162" w:rsidRPr="006E58C2">
        <w:rPr>
          <w:sz w:val="16"/>
          <w:szCs w:val="16"/>
        </w:rPr>
        <w:t>specifiskais atbalsta mērķis “</w:t>
      </w:r>
      <w:r w:rsidRPr="006E58C2">
        <w:rPr>
          <w:sz w:val="16"/>
          <w:szCs w:val="16"/>
        </w:rPr>
        <w:t>Palielināt privāto investīciju apjomu reģionos, veicot ieguldījumus uzņēmējdarbības attīstībai atbilstoši pašvaldību attīstības programmās noteiktajai teritoriju ekonomiskajai specializācijai un balstoties</w:t>
      </w:r>
      <w:r w:rsidR="00A71162" w:rsidRPr="000C18DB">
        <w:rPr>
          <w:sz w:val="16"/>
          <w:szCs w:val="16"/>
        </w:rPr>
        <w:t xml:space="preserve"> uz vietējo uzņēmēju vajadzībām”</w:t>
      </w:r>
    </w:p>
  </w:footnote>
  <w:footnote w:id="16">
    <w:p w14:paraId="1A2CB9DD" w14:textId="52D4BD97" w:rsidR="0013733A" w:rsidRPr="000C18DB" w:rsidRDefault="0013733A" w:rsidP="0013733A">
      <w:pPr>
        <w:pStyle w:val="FootnoteText"/>
        <w:rPr>
          <w:sz w:val="16"/>
          <w:szCs w:val="16"/>
        </w:rPr>
      </w:pPr>
      <w:r w:rsidRPr="000C18DB">
        <w:rPr>
          <w:rStyle w:val="FootnoteReference"/>
          <w:sz w:val="16"/>
          <w:szCs w:val="16"/>
        </w:rPr>
        <w:footnoteRef/>
      </w:r>
      <w:r w:rsidRPr="000C18DB">
        <w:rPr>
          <w:sz w:val="16"/>
          <w:szCs w:val="16"/>
        </w:rPr>
        <w:t xml:space="preserve"> </w:t>
      </w:r>
      <w:r w:rsidRPr="006E58C2">
        <w:rPr>
          <w:sz w:val="16"/>
          <w:szCs w:val="16"/>
        </w:rPr>
        <w:t>5.6.2</w:t>
      </w:r>
      <w:r w:rsidR="00E307FD" w:rsidRPr="006E58C2">
        <w:rPr>
          <w:sz w:val="16"/>
          <w:szCs w:val="16"/>
        </w:rPr>
        <w:t>.</w:t>
      </w:r>
      <w:r w:rsidR="00A71162" w:rsidRPr="006E58C2">
        <w:rPr>
          <w:sz w:val="16"/>
          <w:szCs w:val="16"/>
        </w:rPr>
        <w:t>specifiskais atbalsta mērķis “</w:t>
      </w:r>
      <w:r w:rsidRPr="006E58C2">
        <w:rPr>
          <w:sz w:val="16"/>
          <w:szCs w:val="16"/>
        </w:rPr>
        <w:t xml:space="preserve">Teritoriju </w:t>
      </w:r>
      <w:proofErr w:type="spellStart"/>
      <w:r w:rsidRPr="006E58C2">
        <w:rPr>
          <w:sz w:val="16"/>
          <w:szCs w:val="16"/>
        </w:rPr>
        <w:t>revitalizācija</w:t>
      </w:r>
      <w:proofErr w:type="spellEnd"/>
      <w:r w:rsidRPr="006E58C2">
        <w:rPr>
          <w:sz w:val="16"/>
          <w:szCs w:val="16"/>
        </w:rPr>
        <w:t>, reģenerējot degradētās teritorijas atbilstoši pašvaldību int</w:t>
      </w:r>
      <w:r w:rsidR="00A71162" w:rsidRPr="000C18DB">
        <w:rPr>
          <w:sz w:val="16"/>
          <w:szCs w:val="16"/>
        </w:rPr>
        <w:t>egrētajām attīstības programmām”</w:t>
      </w:r>
    </w:p>
  </w:footnote>
  <w:footnote w:id="17">
    <w:p w14:paraId="630DB32C" w14:textId="55DC30E0" w:rsidR="004F7E70" w:rsidRPr="000C18DB" w:rsidRDefault="004F7E70">
      <w:pPr>
        <w:pStyle w:val="FootnoteText"/>
        <w:rPr>
          <w:sz w:val="16"/>
          <w:szCs w:val="16"/>
        </w:rPr>
      </w:pPr>
      <w:r w:rsidRPr="000C18DB">
        <w:rPr>
          <w:rStyle w:val="FootnoteReference"/>
          <w:sz w:val="16"/>
          <w:szCs w:val="16"/>
        </w:rPr>
        <w:footnoteRef/>
      </w:r>
      <w:r w:rsidRPr="000C18DB">
        <w:rPr>
          <w:sz w:val="16"/>
          <w:szCs w:val="16"/>
        </w:rPr>
        <w:t xml:space="preserve"> </w:t>
      </w:r>
      <w:r w:rsidR="00CB3A8D" w:rsidRPr="006E58C2">
        <w:rPr>
          <w:sz w:val="16"/>
          <w:szCs w:val="16"/>
        </w:rPr>
        <w:t xml:space="preserve">Projekti “Latvijas dzelzceļa tīkla elektrifikācija” (346 </w:t>
      </w:r>
      <w:proofErr w:type="spellStart"/>
      <w:r w:rsidR="00CB3A8D" w:rsidRPr="006E58C2">
        <w:rPr>
          <w:sz w:val="16"/>
          <w:szCs w:val="16"/>
        </w:rPr>
        <w:t>milj.euro</w:t>
      </w:r>
      <w:proofErr w:type="spellEnd"/>
      <w:r w:rsidR="00CB3A8D" w:rsidRPr="006E58C2">
        <w:rPr>
          <w:sz w:val="16"/>
          <w:szCs w:val="16"/>
        </w:rPr>
        <w:t>) un “Daugavpils pieņemšanas parka un tam piebraucamo ceļu attīstīb</w:t>
      </w:r>
      <w:r w:rsidR="00CB3A8D" w:rsidRPr="000C18DB">
        <w:rPr>
          <w:sz w:val="16"/>
          <w:szCs w:val="16"/>
        </w:rPr>
        <w:t xml:space="preserve">a” (37 </w:t>
      </w:r>
      <w:proofErr w:type="spellStart"/>
      <w:r w:rsidR="00CB3A8D" w:rsidRPr="000C18DB">
        <w:rPr>
          <w:sz w:val="16"/>
          <w:szCs w:val="16"/>
        </w:rPr>
        <w:t>milj.euro</w:t>
      </w:r>
      <w:proofErr w:type="spellEnd"/>
      <w:r w:rsidR="00CB3A8D" w:rsidRPr="000C18DB">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D5818" w14:textId="0CC463AB" w:rsidR="001A437B" w:rsidRDefault="001A437B">
    <w:pPr>
      <w:pStyle w:val="Header"/>
      <w:jc w:val="center"/>
    </w:pPr>
  </w:p>
  <w:p w14:paraId="1BD973DA" w14:textId="77777777" w:rsidR="001A437B" w:rsidRDefault="001A43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46C4"/>
    <w:multiLevelType w:val="hybridMultilevel"/>
    <w:tmpl w:val="FB5C8A44"/>
    <w:lvl w:ilvl="0" w:tplc="F0ACB5C4">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0723AF8"/>
    <w:multiLevelType w:val="multilevel"/>
    <w:tmpl w:val="5C7A22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1873ECC"/>
    <w:multiLevelType w:val="hybridMultilevel"/>
    <w:tmpl w:val="BF3E32AE"/>
    <w:lvl w:ilvl="0" w:tplc="3F785D7A">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4ED2A20"/>
    <w:multiLevelType w:val="hybridMultilevel"/>
    <w:tmpl w:val="9EB86D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5095102"/>
    <w:multiLevelType w:val="hybridMultilevel"/>
    <w:tmpl w:val="2C68FA2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05C50279"/>
    <w:multiLevelType w:val="hybridMultilevel"/>
    <w:tmpl w:val="105AACA6"/>
    <w:lvl w:ilvl="0" w:tplc="04260001">
      <w:start w:val="1"/>
      <w:numFmt w:val="bullet"/>
      <w:lvlText w:val=""/>
      <w:lvlJc w:val="left"/>
      <w:pPr>
        <w:ind w:left="792" w:hanging="360"/>
      </w:pPr>
      <w:rPr>
        <w:rFonts w:ascii="Symbol" w:hAnsi="Symbol" w:hint="default"/>
      </w:rPr>
    </w:lvl>
    <w:lvl w:ilvl="1" w:tplc="04260003" w:tentative="1">
      <w:start w:val="1"/>
      <w:numFmt w:val="bullet"/>
      <w:lvlText w:val="o"/>
      <w:lvlJc w:val="left"/>
      <w:pPr>
        <w:ind w:left="1512" w:hanging="360"/>
      </w:pPr>
      <w:rPr>
        <w:rFonts w:ascii="Courier New" w:hAnsi="Courier New" w:cs="Courier New" w:hint="default"/>
      </w:rPr>
    </w:lvl>
    <w:lvl w:ilvl="2" w:tplc="04260005" w:tentative="1">
      <w:start w:val="1"/>
      <w:numFmt w:val="bullet"/>
      <w:lvlText w:val=""/>
      <w:lvlJc w:val="left"/>
      <w:pPr>
        <w:ind w:left="2232" w:hanging="360"/>
      </w:pPr>
      <w:rPr>
        <w:rFonts w:ascii="Wingdings" w:hAnsi="Wingdings" w:hint="default"/>
      </w:rPr>
    </w:lvl>
    <w:lvl w:ilvl="3" w:tplc="04260001" w:tentative="1">
      <w:start w:val="1"/>
      <w:numFmt w:val="bullet"/>
      <w:lvlText w:val=""/>
      <w:lvlJc w:val="left"/>
      <w:pPr>
        <w:ind w:left="2952" w:hanging="360"/>
      </w:pPr>
      <w:rPr>
        <w:rFonts w:ascii="Symbol" w:hAnsi="Symbol" w:hint="default"/>
      </w:rPr>
    </w:lvl>
    <w:lvl w:ilvl="4" w:tplc="04260003" w:tentative="1">
      <w:start w:val="1"/>
      <w:numFmt w:val="bullet"/>
      <w:lvlText w:val="o"/>
      <w:lvlJc w:val="left"/>
      <w:pPr>
        <w:ind w:left="3672" w:hanging="360"/>
      </w:pPr>
      <w:rPr>
        <w:rFonts w:ascii="Courier New" w:hAnsi="Courier New" w:cs="Courier New" w:hint="default"/>
      </w:rPr>
    </w:lvl>
    <w:lvl w:ilvl="5" w:tplc="04260005" w:tentative="1">
      <w:start w:val="1"/>
      <w:numFmt w:val="bullet"/>
      <w:lvlText w:val=""/>
      <w:lvlJc w:val="left"/>
      <w:pPr>
        <w:ind w:left="4392" w:hanging="360"/>
      </w:pPr>
      <w:rPr>
        <w:rFonts w:ascii="Wingdings" w:hAnsi="Wingdings" w:hint="default"/>
      </w:rPr>
    </w:lvl>
    <w:lvl w:ilvl="6" w:tplc="04260001" w:tentative="1">
      <w:start w:val="1"/>
      <w:numFmt w:val="bullet"/>
      <w:lvlText w:val=""/>
      <w:lvlJc w:val="left"/>
      <w:pPr>
        <w:ind w:left="5112" w:hanging="360"/>
      </w:pPr>
      <w:rPr>
        <w:rFonts w:ascii="Symbol" w:hAnsi="Symbol" w:hint="default"/>
      </w:rPr>
    </w:lvl>
    <w:lvl w:ilvl="7" w:tplc="04260003" w:tentative="1">
      <w:start w:val="1"/>
      <w:numFmt w:val="bullet"/>
      <w:lvlText w:val="o"/>
      <w:lvlJc w:val="left"/>
      <w:pPr>
        <w:ind w:left="5832" w:hanging="360"/>
      </w:pPr>
      <w:rPr>
        <w:rFonts w:ascii="Courier New" w:hAnsi="Courier New" w:cs="Courier New" w:hint="default"/>
      </w:rPr>
    </w:lvl>
    <w:lvl w:ilvl="8" w:tplc="04260005" w:tentative="1">
      <w:start w:val="1"/>
      <w:numFmt w:val="bullet"/>
      <w:lvlText w:val=""/>
      <w:lvlJc w:val="left"/>
      <w:pPr>
        <w:ind w:left="6552" w:hanging="360"/>
      </w:pPr>
      <w:rPr>
        <w:rFonts w:ascii="Wingdings" w:hAnsi="Wingdings" w:hint="default"/>
      </w:rPr>
    </w:lvl>
  </w:abstractNum>
  <w:abstractNum w:abstractNumId="6" w15:restartNumberingAfterBreak="0">
    <w:nsid w:val="06B90E54"/>
    <w:multiLevelType w:val="hybridMultilevel"/>
    <w:tmpl w:val="B700F5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ABD3140"/>
    <w:multiLevelType w:val="hybridMultilevel"/>
    <w:tmpl w:val="2E8E64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0CD50B8C"/>
    <w:multiLevelType w:val="hybridMultilevel"/>
    <w:tmpl w:val="5C1027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0FBB2926"/>
    <w:multiLevelType w:val="hybridMultilevel"/>
    <w:tmpl w:val="54F23246"/>
    <w:lvl w:ilvl="0" w:tplc="0426000F">
      <w:start w:val="1"/>
      <w:numFmt w:val="decimal"/>
      <w:lvlText w:val="%1."/>
      <w:lvlJc w:val="left"/>
      <w:pPr>
        <w:ind w:left="720" w:hanging="360"/>
      </w:pPr>
    </w:lvl>
    <w:lvl w:ilvl="1" w:tplc="E1C6285A">
      <w:start w:val="1"/>
      <w:numFmt w:val="decimal"/>
      <w:lvlText w:val="%2)"/>
      <w:lvlJc w:val="left"/>
      <w:pPr>
        <w:ind w:left="1740" w:hanging="660"/>
      </w:pPr>
      <w:rPr>
        <w:rFonts w:hint="default"/>
      </w:rPr>
    </w:lvl>
    <w:lvl w:ilvl="2" w:tplc="01185036">
      <w:start w:val="4"/>
      <w:numFmt w:val="bullet"/>
      <w:lvlText w:val="•"/>
      <w:lvlJc w:val="left"/>
      <w:pPr>
        <w:ind w:left="2340" w:hanging="360"/>
      </w:pPr>
      <w:rPr>
        <w:rFonts w:ascii="Times New Roman" w:eastAsia="Calibri" w:hAnsi="Times New Roman" w:cs="Times New Roman"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2631D17"/>
    <w:multiLevelType w:val="hybridMultilevel"/>
    <w:tmpl w:val="5E52E0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2C8291A"/>
    <w:multiLevelType w:val="hybridMultilevel"/>
    <w:tmpl w:val="EFB0C3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595175E"/>
    <w:multiLevelType w:val="hybridMultilevel"/>
    <w:tmpl w:val="9D10D48A"/>
    <w:lvl w:ilvl="0" w:tplc="0426000F">
      <w:start w:val="1"/>
      <w:numFmt w:val="decimal"/>
      <w:lvlText w:val="%1."/>
      <w:lvlJc w:val="left"/>
      <w:pPr>
        <w:ind w:left="720" w:hanging="360"/>
      </w:pPr>
      <w:rPr>
        <w:rFonts w:hint="default"/>
      </w:rPr>
    </w:lvl>
    <w:lvl w:ilvl="1" w:tplc="2CB813F2">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64500F4"/>
    <w:multiLevelType w:val="hybridMultilevel"/>
    <w:tmpl w:val="2C7AAA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6C2565D"/>
    <w:multiLevelType w:val="hybridMultilevel"/>
    <w:tmpl w:val="379A8190"/>
    <w:lvl w:ilvl="0" w:tplc="04260001">
      <w:start w:val="1"/>
      <w:numFmt w:val="bullet"/>
      <w:lvlText w:val=""/>
      <w:lvlJc w:val="left"/>
      <w:pPr>
        <w:ind w:left="792" w:hanging="360"/>
      </w:pPr>
      <w:rPr>
        <w:rFonts w:ascii="Symbol" w:hAnsi="Symbol" w:hint="default"/>
      </w:rPr>
    </w:lvl>
    <w:lvl w:ilvl="1" w:tplc="04260003" w:tentative="1">
      <w:start w:val="1"/>
      <w:numFmt w:val="bullet"/>
      <w:lvlText w:val="o"/>
      <w:lvlJc w:val="left"/>
      <w:pPr>
        <w:ind w:left="1512" w:hanging="360"/>
      </w:pPr>
      <w:rPr>
        <w:rFonts w:ascii="Courier New" w:hAnsi="Courier New" w:cs="Courier New" w:hint="default"/>
      </w:rPr>
    </w:lvl>
    <w:lvl w:ilvl="2" w:tplc="04260005" w:tentative="1">
      <w:start w:val="1"/>
      <w:numFmt w:val="bullet"/>
      <w:lvlText w:val=""/>
      <w:lvlJc w:val="left"/>
      <w:pPr>
        <w:ind w:left="2232" w:hanging="360"/>
      </w:pPr>
      <w:rPr>
        <w:rFonts w:ascii="Wingdings" w:hAnsi="Wingdings" w:hint="default"/>
      </w:rPr>
    </w:lvl>
    <w:lvl w:ilvl="3" w:tplc="04260001" w:tentative="1">
      <w:start w:val="1"/>
      <w:numFmt w:val="bullet"/>
      <w:lvlText w:val=""/>
      <w:lvlJc w:val="left"/>
      <w:pPr>
        <w:ind w:left="2952" w:hanging="360"/>
      </w:pPr>
      <w:rPr>
        <w:rFonts w:ascii="Symbol" w:hAnsi="Symbol" w:hint="default"/>
      </w:rPr>
    </w:lvl>
    <w:lvl w:ilvl="4" w:tplc="04260003" w:tentative="1">
      <w:start w:val="1"/>
      <w:numFmt w:val="bullet"/>
      <w:lvlText w:val="o"/>
      <w:lvlJc w:val="left"/>
      <w:pPr>
        <w:ind w:left="3672" w:hanging="360"/>
      </w:pPr>
      <w:rPr>
        <w:rFonts w:ascii="Courier New" w:hAnsi="Courier New" w:cs="Courier New" w:hint="default"/>
      </w:rPr>
    </w:lvl>
    <w:lvl w:ilvl="5" w:tplc="04260005" w:tentative="1">
      <w:start w:val="1"/>
      <w:numFmt w:val="bullet"/>
      <w:lvlText w:val=""/>
      <w:lvlJc w:val="left"/>
      <w:pPr>
        <w:ind w:left="4392" w:hanging="360"/>
      </w:pPr>
      <w:rPr>
        <w:rFonts w:ascii="Wingdings" w:hAnsi="Wingdings" w:hint="default"/>
      </w:rPr>
    </w:lvl>
    <w:lvl w:ilvl="6" w:tplc="04260001" w:tentative="1">
      <w:start w:val="1"/>
      <w:numFmt w:val="bullet"/>
      <w:lvlText w:val=""/>
      <w:lvlJc w:val="left"/>
      <w:pPr>
        <w:ind w:left="5112" w:hanging="360"/>
      </w:pPr>
      <w:rPr>
        <w:rFonts w:ascii="Symbol" w:hAnsi="Symbol" w:hint="default"/>
      </w:rPr>
    </w:lvl>
    <w:lvl w:ilvl="7" w:tplc="04260003" w:tentative="1">
      <w:start w:val="1"/>
      <w:numFmt w:val="bullet"/>
      <w:lvlText w:val="o"/>
      <w:lvlJc w:val="left"/>
      <w:pPr>
        <w:ind w:left="5832" w:hanging="360"/>
      </w:pPr>
      <w:rPr>
        <w:rFonts w:ascii="Courier New" w:hAnsi="Courier New" w:cs="Courier New" w:hint="default"/>
      </w:rPr>
    </w:lvl>
    <w:lvl w:ilvl="8" w:tplc="04260005" w:tentative="1">
      <w:start w:val="1"/>
      <w:numFmt w:val="bullet"/>
      <w:lvlText w:val=""/>
      <w:lvlJc w:val="left"/>
      <w:pPr>
        <w:ind w:left="6552" w:hanging="360"/>
      </w:pPr>
      <w:rPr>
        <w:rFonts w:ascii="Wingdings" w:hAnsi="Wingdings" w:hint="default"/>
      </w:rPr>
    </w:lvl>
  </w:abstractNum>
  <w:abstractNum w:abstractNumId="15" w15:restartNumberingAfterBreak="0">
    <w:nsid w:val="208C4511"/>
    <w:multiLevelType w:val="hybridMultilevel"/>
    <w:tmpl w:val="A054504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0D301DC"/>
    <w:multiLevelType w:val="hybridMultilevel"/>
    <w:tmpl w:val="ED86C4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3AF2C69"/>
    <w:multiLevelType w:val="hybridMultilevel"/>
    <w:tmpl w:val="BD6A11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30416296"/>
    <w:multiLevelType w:val="hybridMultilevel"/>
    <w:tmpl w:val="8F960964"/>
    <w:lvl w:ilvl="0" w:tplc="0426000F">
      <w:start w:val="1"/>
      <w:numFmt w:val="decimal"/>
      <w:lvlText w:val="%1."/>
      <w:lvlJc w:val="left"/>
      <w:pPr>
        <w:ind w:left="720" w:hanging="360"/>
      </w:pPr>
    </w:lvl>
    <w:lvl w:ilvl="1" w:tplc="04260001">
      <w:start w:val="1"/>
      <w:numFmt w:val="bullet"/>
      <w:lvlText w:val=""/>
      <w:lvlJc w:val="left"/>
      <w:pPr>
        <w:ind w:left="1740" w:hanging="660"/>
      </w:pPr>
      <w:rPr>
        <w:rFonts w:ascii="Symbol" w:hAnsi="Symbol" w:hint="default"/>
      </w:rPr>
    </w:lvl>
    <w:lvl w:ilvl="2" w:tplc="01185036">
      <w:start w:val="4"/>
      <w:numFmt w:val="bullet"/>
      <w:lvlText w:val="•"/>
      <w:lvlJc w:val="left"/>
      <w:pPr>
        <w:ind w:left="2340" w:hanging="360"/>
      </w:pPr>
      <w:rPr>
        <w:rFonts w:ascii="Times New Roman" w:eastAsia="Calibri" w:hAnsi="Times New Roman" w:cs="Times New Roman"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1DD33D1"/>
    <w:multiLevelType w:val="hybridMultilevel"/>
    <w:tmpl w:val="1B2A891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322C7127"/>
    <w:multiLevelType w:val="hybridMultilevel"/>
    <w:tmpl w:val="4A8AE85E"/>
    <w:lvl w:ilvl="0" w:tplc="04260011">
      <w:start w:val="1"/>
      <w:numFmt w:val="decimal"/>
      <w:lvlText w:val="%1)"/>
      <w:lvlJc w:val="left"/>
      <w:pPr>
        <w:ind w:left="1287" w:hanging="360"/>
      </w:pPr>
    </w:lvl>
    <w:lvl w:ilvl="1" w:tplc="04260019">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1" w15:restartNumberingAfterBreak="0">
    <w:nsid w:val="340736CF"/>
    <w:multiLevelType w:val="multilevel"/>
    <w:tmpl w:val="5C7A22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5B80928"/>
    <w:multiLevelType w:val="hybridMultilevel"/>
    <w:tmpl w:val="841469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69B23CF"/>
    <w:multiLevelType w:val="hybridMultilevel"/>
    <w:tmpl w:val="E398DF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83A51EF"/>
    <w:multiLevelType w:val="hybridMultilevel"/>
    <w:tmpl w:val="4BB6E234"/>
    <w:lvl w:ilvl="0" w:tplc="AB4AD140">
      <w:start w:val="1"/>
      <w:numFmt w:val="decimal"/>
      <w:lvlText w:val="%1."/>
      <w:lvlJc w:val="left"/>
      <w:pPr>
        <w:ind w:left="720" w:hanging="360"/>
      </w:pPr>
      <w:rPr>
        <w:rFonts w:hint="default"/>
        <w:b w:val="0"/>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1">
    <w:nsid w:val="3A9C4174"/>
    <w:multiLevelType w:val="hybridMultilevel"/>
    <w:tmpl w:val="866A294E"/>
    <w:lvl w:ilvl="0" w:tplc="FFFFFFFF">
      <w:start w:val="1"/>
      <w:numFmt w:val="bullet"/>
      <w:lvlText w:val=""/>
      <w:lvlJc w:val="left"/>
      <w:pPr>
        <w:ind w:left="1571" w:hanging="360"/>
      </w:pPr>
      <w:rPr>
        <w:rFonts w:ascii="Symbol" w:hAnsi="Symbol" w:hint="default"/>
      </w:rPr>
    </w:lvl>
    <w:lvl w:ilvl="1" w:tplc="FFFFFFFF">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26" w15:restartNumberingAfterBreak="0">
    <w:nsid w:val="3E47604D"/>
    <w:multiLevelType w:val="hybridMultilevel"/>
    <w:tmpl w:val="4C6C25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19D5B83"/>
    <w:multiLevelType w:val="hybridMultilevel"/>
    <w:tmpl w:val="7B7E357A"/>
    <w:lvl w:ilvl="0" w:tplc="D58021B2">
      <w:start w:val="1"/>
      <w:numFmt w:val="decimal"/>
      <w:lvlText w:val="%1."/>
      <w:lvlJc w:val="left"/>
      <w:pPr>
        <w:tabs>
          <w:tab w:val="num" w:pos="720"/>
        </w:tabs>
        <w:ind w:left="720" w:hanging="360"/>
      </w:pPr>
      <w:rPr>
        <w:rFonts w:ascii="Times New Roman" w:eastAsia="Calibri" w:hAnsi="Times New Roman" w:cs="Times New Roman"/>
      </w:rPr>
    </w:lvl>
    <w:lvl w:ilvl="1" w:tplc="95BCBFDA">
      <w:start w:val="186"/>
      <w:numFmt w:val="bullet"/>
      <w:lvlText w:val="•"/>
      <w:lvlJc w:val="left"/>
      <w:pPr>
        <w:tabs>
          <w:tab w:val="num" w:pos="1440"/>
        </w:tabs>
        <w:ind w:left="1440" w:hanging="360"/>
      </w:pPr>
      <w:rPr>
        <w:rFonts w:ascii="Arial" w:hAnsi="Arial" w:hint="default"/>
      </w:rPr>
    </w:lvl>
    <w:lvl w:ilvl="2" w:tplc="99725900" w:tentative="1">
      <w:start w:val="1"/>
      <w:numFmt w:val="bullet"/>
      <w:lvlText w:val=""/>
      <w:lvlJc w:val="left"/>
      <w:pPr>
        <w:tabs>
          <w:tab w:val="num" w:pos="2160"/>
        </w:tabs>
        <w:ind w:left="2160" w:hanging="360"/>
      </w:pPr>
      <w:rPr>
        <w:rFonts w:ascii="Wingdings" w:hAnsi="Wingdings" w:hint="default"/>
      </w:rPr>
    </w:lvl>
    <w:lvl w:ilvl="3" w:tplc="DA14AD48" w:tentative="1">
      <w:start w:val="1"/>
      <w:numFmt w:val="bullet"/>
      <w:lvlText w:val=""/>
      <w:lvlJc w:val="left"/>
      <w:pPr>
        <w:tabs>
          <w:tab w:val="num" w:pos="2880"/>
        </w:tabs>
        <w:ind w:left="2880" w:hanging="360"/>
      </w:pPr>
      <w:rPr>
        <w:rFonts w:ascii="Wingdings" w:hAnsi="Wingdings" w:hint="default"/>
      </w:rPr>
    </w:lvl>
    <w:lvl w:ilvl="4" w:tplc="48C28772" w:tentative="1">
      <w:start w:val="1"/>
      <w:numFmt w:val="bullet"/>
      <w:lvlText w:val=""/>
      <w:lvlJc w:val="left"/>
      <w:pPr>
        <w:tabs>
          <w:tab w:val="num" w:pos="3600"/>
        </w:tabs>
        <w:ind w:left="3600" w:hanging="360"/>
      </w:pPr>
      <w:rPr>
        <w:rFonts w:ascii="Wingdings" w:hAnsi="Wingdings" w:hint="default"/>
      </w:rPr>
    </w:lvl>
    <w:lvl w:ilvl="5" w:tplc="8BB2B28E" w:tentative="1">
      <w:start w:val="1"/>
      <w:numFmt w:val="bullet"/>
      <w:lvlText w:val=""/>
      <w:lvlJc w:val="left"/>
      <w:pPr>
        <w:tabs>
          <w:tab w:val="num" w:pos="4320"/>
        </w:tabs>
        <w:ind w:left="4320" w:hanging="360"/>
      </w:pPr>
      <w:rPr>
        <w:rFonts w:ascii="Wingdings" w:hAnsi="Wingdings" w:hint="default"/>
      </w:rPr>
    </w:lvl>
    <w:lvl w:ilvl="6" w:tplc="A9BC3DE8" w:tentative="1">
      <w:start w:val="1"/>
      <w:numFmt w:val="bullet"/>
      <w:lvlText w:val=""/>
      <w:lvlJc w:val="left"/>
      <w:pPr>
        <w:tabs>
          <w:tab w:val="num" w:pos="5040"/>
        </w:tabs>
        <w:ind w:left="5040" w:hanging="360"/>
      </w:pPr>
      <w:rPr>
        <w:rFonts w:ascii="Wingdings" w:hAnsi="Wingdings" w:hint="default"/>
      </w:rPr>
    </w:lvl>
    <w:lvl w:ilvl="7" w:tplc="4BF461F8" w:tentative="1">
      <w:start w:val="1"/>
      <w:numFmt w:val="bullet"/>
      <w:lvlText w:val=""/>
      <w:lvlJc w:val="left"/>
      <w:pPr>
        <w:tabs>
          <w:tab w:val="num" w:pos="5760"/>
        </w:tabs>
        <w:ind w:left="5760" w:hanging="360"/>
      </w:pPr>
      <w:rPr>
        <w:rFonts w:ascii="Wingdings" w:hAnsi="Wingdings" w:hint="default"/>
      </w:rPr>
    </w:lvl>
    <w:lvl w:ilvl="8" w:tplc="D278C1D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F0294E"/>
    <w:multiLevelType w:val="hybridMultilevel"/>
    <w:tmpl w:val="4BB6E234"/>
    <w:lvl w:ilvl="0" w:tplc="AB4AD140">
      <w:start w:val="1"/>
      <w:numFmt w:val="decimal"/>
      <w:lvlText w:val="%1."/>
      <w:lvlJc w:val="left"/>
      <w:pPr>
        <w:ind w:left="720" w:hanging="360"/>
      </w:pPr>
      <w:rPr>
        <w:rFonts w:hint="default"/>
        <w:b w:val="0"/>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93E1B44"/>
    <w:multiLevelType w:val="hybridMultilevel"/>
    <w:tmpl w:val="A50EA5EA"/>
    <w:lvl w:ilvl="0" w:tplc="B15C956A">
      <w:start w:val="1"/>
      <w:numFmt w:val="decimal"/>
      <w:lvlText w:val="%1)"/>
      <w:lvlJc w:val="left"/>
      <w:pPr>
        <w:ind w:left="720" w:hanging="360"/>
      </w:pPr>
      <w:rPr>
        <w:rFonts w:hint="default"/>
        <w:b w:val="0"/>
        <w:i w:val="0"/>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A6F567D"/>
    <w:multiLevelType w:val="multilevel"/>
    <w:tmpl w:val="5C7A22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BD32794"/>
    <w:multiLevelType w:val="hybridMultilevel"/>
    <w:tmpl w:val="72583ED6"/>
    <w:lvl w:ilvl="0" w:tplc="38183EE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4F511562"/>
    <w:multiLevelType w:val="hybridMultilevel"/>
    <w:tmpl w:val="FE5A6CAC"/>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3" w15:restartNumberingAfterBreak="0">
    <w:nsid w:val="505219F4"/>
    <w:multiLevelType w:val="hybridMultilevel"/>
    <w:tmpl w:val="AF4A5E74"/>
    <w:lvl w:ilvl="0" w:tplc="19DEC0CE">
      <w:start w:val="1"/>
      <w:numFmt w:val="bullet"/>
      <w:lvlText w:val=""/>
      <w:lvlJc w:val="left"/>
      <w:pPr>
        <w:tabs>
          <w:tab w:val="num" w:pos="720"/>
        </w:tabs>
        <w:ind w:left="720" w:hanging="360"/>
      </w:pPr>
      <w:rPr>
        <w:rFonts w:ascii="Wingdings" w:hAnsi="Wingdings" w:hint="default"/>
      </w:rPr>
    </w:lvl>
    <w:lvl w:ilvl="1" w:tplc="2E06EBEA" w:tentative="1">
      <w:start w:val="1"/>
      <w:numFmt w:val="bullet"/>
      <w:lvlText w:val=""/>
      <w:lvlJc w:val="left"/>
      <w:pPr>
        <w:tabs>
          <w:tab w:val="num" w:pos="1440"/>
        </w:tabs>
        <w:ind w:left="1440" w:hanging="360"/>
      </w:pPr>
      <w:rPr>
        <w:rFonts w:ascii="Wingdings" w:hAnsi="Wingdings" w:hint="default"/>
      </w:rPr>
    </w:lvl>
    <w:lvl w:ilvl="2" w:tplc="107CACBC" w:tentative="1">
      <w:start w:val="1"/>
      <w:numFmt w:val="bullet"/>
      <w:lvlText w:val=""/>
      <w:lvlJc w:val="left"/>
      <w:pPr>
        <w:tabs>
          <w:tab w:val="num" w:pos="2160"/>
        </w:tabs>
        <w:ind w:left="2160" w:hanging="360"/>
      </w:pPr>
      <w:rPr>
        <w:rFonts w:ascii="Wingdings" w:hAnsi="Wingdings" w:hint="default"/>
      </w:rPr>
    </w:lvl>
    <w:lvl w:ilvl="3" w:tplc="1360B61A" w:tentative="1">
      <w:start w:val="1"/>
      <w:numFmt w:val="bullet"/>
      <w:lvlText w:val=""/>
      <w:lvlJc w:val="left"/>
      <w:pPr>
        <w:tabs>
          <w:tab w:val="num" w:pos="2880"/>
        </w:tabs>
        <w:ind w:left="2880" w:hanging="360"/>
      </w:pPr>
      <w:rPr>
        <w:rFonts w:ascii="Wingdings" w:hAnsi="Wingdings" w:hint="default"/>
      </w:rPr>
    </w:lvl>
    <w:lvl w:ilvl="4" w:tplc="B024FE34" w:tentative="1">
      <w:start w:val="1"/>
      <w:numFmt w:val="bullet"/>
      <w:lvlText w:val=""/>
      <w:lvlJc w:val="left"/>
      <w:pPr>
        <w:tabs>
          <w:tab w:val="num" w:pos="3600"/>
        </w:tabs>
        <w:ind w:left="3600" w:hanging="360"/>
      </w:pPr>
      <w:rPr>
        <w:rFonts w:ascii="Wingdings" w:hAnsi="Wingdings" w:hint="default"/>
      </w:rPr>
    </w:lvl>
    <w:lvl w:ilvl="5" w:tplc="AA0E8880" w:tentative="1">
      <w:start w:val="1"/>
      <w:numFmt w:val="bullet"/>
      <w:lvlText w:val=""/>
      <w:lvlJc w:val="left"/>
      <w:pPr>
        <w:tabs>
          <w:tab w:val="num" w:pos="4320"/>
        </w:tabs>
        <w:ind w:left="4320" w:hanging="360"/>
      </w:pPr>
      <w:rPr>
        <w:rFonts w:ascii="Wingdings" w:hAnsi="Wingdings" w:hint="default"/>
      </w:rPr>
    </w:lvl>
    <w:lvl w:ilvl="6" w:tplc="143ECC5A" w:tentative="1">
      <w:start w:val="1"/>
      <w:numFmt w:val="bullet"/>
      <w:lvlText w:val=""/>
      <w:lvlJc w:val="left"/>
      <w:pPr>
        <w:tabs>
          <w:tab w:val="num" w:pos="5040"/>
        </w:tabs>
        <w:ind w:left="5040" w:hanging="360"/>
      </w:pPr>
      <w:rPr>
        <w:rFonts w:ascii="Wingdings" w:hAnsi="Wingdings" w:hint="default"/>
      </w:rPr>
    </w:lvl>
    <w:lvl w:ilvl="7" w:tplc="29DA0410" w:tentative="1">
      <w:start w:val="1"/>
      <w:numFmt w:val="bullet"/>
      <w:lvlText w:val=""/>
      <w:lvlJc w:val="left"/>
      <w:pPr>
        <w:tabs>
          <w:tab w:val="num" w:pos="5760"/>
        </w:tabs>
        <w:ind w:left="5760" w:hanging="360"/>
      </w:pPr>
      <w:rPr>
        <w:rFonts w:ascii="Wingdings" w:hAnsi="Wingdings" w:hint="default"/>
      </w:rPr>
    </w:lvl>
    <w:lvl w:ilvl="8" w:tplc="3FB4514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18236A5"/>
    <w:multiLevelType w:val="multilevel"/>
    <w:tmpl w:val="5C7A22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1FD0E95"/>
    <w:multiLevelType w:val="hybridMultilevel"/>
    <w:tmpl w:val="56C651FC"/>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6" w15:restartNumberingAfterBreak="0">
    <w:nsid w:val="51FE3F9F"/>
    <w:multiLevelType w:val="hybridMultilevel"/>
    <w:tmpl w:val="94C84078"/>
    <w:lvl w:ilvl="0" w:tplc="43D00F72">
      <w:start w:val="1"/>
      <w:numFmt w:val="decimal"/>
      <w:lvlText w:val="%1."/>
      <w:lvlJc w:val="left"/>
      <w:pPr>
        <w:ind w:left="1080" w:hanging="360"/>
      </w:pPr>
      <w:rPr>
        <w:rFonts w:ascii="Times New Roman" w:hAnsi="Times New Roman" w:cs="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5289061A"/>
    <w:multiLevelType w:val="hybridMultilevel"/>
    <w:tmpl w:val="2B3AA8F0"/>
    <w:lvl w:ilvl="0" w:tplc="90023418">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2215FAB"/>
    <w:multiLevelType w:val="multilevel"/>
    <w:tmpl w:val="7A4C5B6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9" w15:restartNumberingAfterBreak="0">
    <w:nsid w:val="641D083C"/>
    <w:multiLevelType w:val="hybridMultilevel"/>
    <w:tmpl w:val="42BE03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5A7116C"/>
    <w:multiLevelType w:val="multilevel"/>
    <w:tmpl w:val="5C7A22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B9E5C0A"/>
    <w:multiLevelType w:val="hybridMultilevel"/>
    <w:tmpl w:val="4C2EDD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6BEA507F"/>
    <w:multiLevelType w:val="hybridMultilevel"/>
    <w:tmpl w:val="33D84B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6F6B2E49"/>
    <w:multiLevelType w:val="hybridMultilevel"/>
    <w:tmpl w:val="EA3A66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86C25C2"/>
    <w:multiLevelType w:val="hybridMultilevel"/>
    <w:tmpl w:val="5CC8E5CE"/>
    <w:lvl w:ilvl="0" w:tplc="22B4DC9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5" w15:restartNumberingAfterBreak="0">
    <w:nsid w:val="7FE420A6"/>
    <w:multiLevelType w:val="hybridMultilevel"/>
    <w:tmpl w:val="406007B4"/>
    <w:lvl w:ilvl="0" w:tplc="68561BF4">
      <w:start w:val="1"/>
      <w:numFmt w:val="bullet"/>
      <w:lvlText w:val=""/>
      <w:lvlJc w:val="left"/>
      <w:pPr>
        <w:ind w:left="720" w:hanging="360"/>
      </w:pPr>
      <w:rPr>
        <w:rFonts w:ascii="Symbol" w:hAnsi="Symbol" w:hint="default"/>
        <w:b w:val="0"/>
        <w:i w:val="0"/>
        <w:u w:val="none"/>
      </w:rPr>
    </w:lvl>
    <w:lvl w:ilvl="1" w:tplc="C39A6C38">
      <w:start w:val="1"/>
      <w:numFmt w:val="decimal"/>
      <w:lvlText w:val="%2."/>
      <w:lvlJc w:val="left"/>
      <w:pPr>
        <w:ind w:left="1800" w:hanging="72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0"/>
  </w:num>
  <w:num w:numId="2">
    <w:abstractNumId w:val="19"/>
  </w:num>
  <w:num w:numId="3">
    <w:abstractNumId w:val="10"/>
  </w:num>
  <w:num w:numId="4">
    <w:abstractNumId w:val="21"/>
  </w:num>
  <w:num w:numId="5">
    <w:abstractNumId w:val="34"/>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40"/>
  </w:num>
  <w:num w:numId="10">
    <w:abstractNumId w:val="1"/>
  </w:num>
  <w:num w:numId="11">
    <w:abstractNumId w:val="41"/>
  </w:num>
  <w:num w:numId="12">
    <w:abstractNumId w:val="6"/>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8"/>
  </w:num>
  <w:num w:numId="16">
    <w:abstractNumId w:val="18"/>
  </w:num>
  <w:num w:numId="17">
    <w:abstractNumId w:val="24"/>
  </w:num>
  <w:num w:numId="18">
    <w:abstractNumId w:val="31"/>
  </w:num>
  <w:num w:numId="19">
    <w:abstractNumId w:val="28"/>
  </w:num>
  <w:num w:numId="20">
    <w:abstractNumId w:val="16"/>
  </w:num>
  <w:num w:numId="21">
    <w:abstractNumId w:val="22"/>
  </w:num>
  <w:num w:numId="22">
    <w:abstractNumId w:val="29"/>
  </w:num>
  <w:num w:numId="23">
    <w:abstractNumId w:val="37"/>
  </w:num>
  <w:num w:numId="24">
    <w:abstractNumId w:val="2"/>
  </w:num>
  <w:num w:numId="25">
    <w:abstractNumId w:val="15"/>
  </w:num>
  <w:num w:numId="26">
    <w:abstractNumId w:val="38"/>
  </w:num>
  <w:num w:numId="27">
    <w:abstractNumId w:val="45"/>
  </w:num>
  <w:num w:numId="28">
    <w:abstractNumId w:val="36"/>
  </w:num>
  <w:num w:numId="29">
    <w:abstractNumId w:val="20"/>
  </w:num>
  <w:num w:numId="30">
    <w:abstractNumId w:val="35"/>
  </w:num>
  <w:num w:numId="31">
    <w:abstractNumId w:val="27"/>
  </w:num>
  <w:num w:numId="32">
    <w:abstractNumId w:val="23"/>
  </w:num>
  <w:num w:numId="33">
    <w:abstractNumId w:val="11"/>
  </w:num>
  <w:num w:numId="34">
    <w:abstractNumId w:val="32"/>
  </w:num>
  <w:num w:numId="35">
    <w:abstractNumId w:val="33"/>
  </w:num>
  <w:num w:numId="36">
    <w:abstractNumId w:val="9"/>
  </w:num>
  <w:num w:numId="37">
    <w:abstractNumId w:val="5"/>
  </w:num>
  <w:num w:numId="38">
    <w:abstractNumId w:val="39"/>
  </w:num>
  <w:num w:numId="39">
    <w:abstractNumId w:val="43"/>
  </w:num>
  <w:num w:numId="40">
    <w:abstractNumId w:val="14"/>
  </w:num>
  <w:num w:numId="41">
    <w:abstractNumId w:val="12"/>
  </w:num>
  <w:num w:numId="42">
    <w:abstractNumId w:val="25"/>
  </w:num>
  <w:num w:numId="43">
    <w:abstractNumId w:val="3"/>
  </w:num>
  <w:num w:numId="44">
    <w:abstractNumId w:val="44"/>
  </w:num>
  <w:num w:numId="45">
    <w:abstractNumId w:val="42"/>
  </w:num>
  <w:num w:numId="46">
    <w:abstractNumId w:val="13"/>
  </w:num>
  <w:num w:numId="47">
    <w:abstractNumId w:val="26"/>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138"/>
    <w:rsid w:val="0000079F"/>
    <w:rsid w:val="00002044"/>
    <w:rsid w:val="00004543"/>
    <w:rsid w:val="00004A5E"/>
    <w:rsid w:val="00007BA5"/>
    <w:rsid w:val="0001054F"/>
    <w:rsid w:val="00014433"/>
    <w:rsid w:val="0001477F"/>
    <w:rsid w:val="00015570"/>
    <w:rsid w:val="00017DC7"/>
    <w:rsid w:val="00017FA4"/>
    <w:rsid w:val="000222E8"/>
    <w:rsid w:val="00025CB3"/>
    <w:rsid w:val="00027FF8"/>
    <w:rsid w:val="00033C70"/>
    <w:rsid w:val="00037A46"/>
    <w:rsid w:val="0005195D"/>
    <w:rsid w:val="000536FA"/>
    <w:rsid w:val="00056028"/>
    <w:rsid w:val="00063A1B"/>
    <w:rsid w:val="00063FB1"/>
    <w:rsid w:val="00066517"/>
    <w:rsid w:val="00076435"/>
    <w:rsid w:val="00090179"/>
    <w:rsid w:val="00094162"/>
    <w:rsid w:val="000A3C75"/>
    <w:rsid w:val="000A4910"/>
    <w:rsid w:val="000A616D"/>
    <w:rsid w:val="000A6DB2"/>
    <w:rsid w:val="000B21FA"/>
    <w:rsid w:val="000B67E0"/>
    <w:rsid w:val="000B7AD5"/>
    <w:rsid w:val="000C18DB"/>
    <w:rsid w:val="000C3361"/>
    <w:rsid w:val="000C671A"/>
    <w:rsid w:val="000C6DFB"/>
    <w:rsid w:val="000D13E3"/>
    <w:rsid w:val="000D1975"/>
    <w:rsid w:val="000D2BCE"/>
    <w:rsid w:val="000D31DD"/>
    <w:rsid w:val="000D6AA3"/>
    <w:rsid w:val="000E243E"/>
    <w:rsid w:val="000E3FE9"/>
    <w:rsid w:val="000E6920"/>
    <w:rsid w:val="000E73CB"/>
    <w:rsid w:val="000E79AF"/>
    <w:rsid w:val="000F024C"/>
    <w:rsid w:val="000F0528"/>
    <w:rsid w:val="000F3194"/>
    <w:rsid w:val="000F3F49"/>
    <w:rsid w:val="000F5E1E"/>
    <w:rsid w:val="000F6686"/>
    <w:rsid w:val="0010747C"/>
    <w:rsid w:val="00110684"/>
    <w:rsid w:val="001107DC"/>
    <w:rsid w:val="00114E27"/>
    <w:rsid w:val="001202C0"/>
    <w:rsid w:val="001215D6"/>
    <w:rsid w:val="001215E0"/>
    <w:rsid w:val="001219B1"/>
    <w:rsid w:val="00122FA9"/>
    <w:rsid w:val="00124659"/>
    <w:rsid w:val="00126645"/>
    <w:rsid w:val="0012753E"/>
    <w:rsid w:val="00132614"/>
    <w:rsid w:val="0013733A"/>
    <w:rsid w:val="00140B9C"/>
    <w:rsid w:val="00140CD5"/>
    <w:rsid w:val="00140EF8"/>
    <w:rsid w:val="00141753"/>
    <w:rsid w:val="00143309"/>
    <w:rsid w:val="00147A76"/>
    <w:rsid w:val="00150194"/>
    <w:rsid w:val="00153EA3"/>
    <w:rsid w:val="001567C9"/>
    <w:rsid w:val="00157D3C"/>
    <w:rsid w:val="001600A6"/>
    <w:rsid w:val="00160179"/>
    <w:rsid w:val="001646FE"/>
    <w:rsid w:val="00164970"/>
    <w:rsid w:val="0016504C"/>
    <w:rsid w:val="0016641A"/>
    <w:rsid w:val="001671D0"/>
    <w:rsid w:val="00170633"/>
    <w:rsid w:val="001738D4"/>
    <w:rsid w:val="001754F4"/>
    <w:rsid w:val="00185741"/>
    <w:rsid w:val="001873B0"/>
    <w:rsid w:val="001874BB"/>
    <w:rsid w:val="00187F45"/>
    <w:rsid w:val="0019090C"/>
    <w:rsid w:val="00192773"/>
    <w:rsid w:val="001946EB"/>
    <w:rsid w:val="001A1238"/>
    <w:rsid w:val="001A136E"/>
    <w:rsid w:val="001A437B"/>
    <w:rsid w:val="001A6AAD"/>
    <w:rsid w:val="001C2B56"/>
    <w:rsid w:val="001C338A"/>
    <w:rsid w:val="001C3878"/>
    <w:rsid w:val="001C5D0E"/>
    <w:rsid w:val="001D4083"/>
    <w:rsid w:val="001D446D"/>
    <w:rsid w:val="001D4A95"/>
    <w:rsid w:val="001D53D3"/>
    <w:rsid w:val="001D5C70"/>
    <w:rsid w:val="001E18B6"/>
    <w:rsid w:val="001E4E64"/>
    <w:rsid w:val="001E7CCF"/>
    <w:rsid w:val="001F16AE"/>
    <w:rsid w:val="001F1A62"/>
    <w:rsid w:val="001F1C5F"/>
    <w:rsid w:val="001F42ED"/>
    <w:rsid w:val="001F614D"/>
    <w:rsid w:val="001F69FB"/>
    <w:rsid w:val="001F6D48"/>
    <w:rsid w:val="00201F63"/>
    <w:rsid w:val="002034C1"/>
    <w:rsid w:val="00205FDC"/>
    <w:rsid w:val="00214526"/>
    <w:rsid w:val="0021510C"/>
    <w:rsid w:val="002208ED"/>
    <w:rsid w:val="00222675"/>
    <w:rsid w:val="002248A7"/>
    <w:rsid w:val="00224ED1"/>
    <w:rsid w:val="00226AE7"/>
    <w:rsid w:val="00226B0B"/>
    <w:rsid w:val="00226B68"/>
    <w:rsid w:val="00227B72"/>
    <w:rsid w:val="00230BC0"/>
    <w:rsid w:val="00231E8E"/>
    <w:rsid w:val="002435B0"/>
    <w:rsid w:val="00243BB1"/>
    <w:rsid w:val="00244695"/>
    <w:rsid w:val="00246939"/>
    <w:rsid w:val="00246C8F"/>
    <w:rsid w:val="00252A30"/>
    <w:rsid w:val="00256A93"/>
    <w:rsid w:val="00260BF7"/>
    <w:rsid w:val="00260CCF"/>
    <w:rsid w:val="00265A97"/>
    <w:rsid w:val="00267112"/>
    <w:rsid w:val="00271FE8"/>
    <w:rsid w:val="00281F6B"/>
    <w:rsid w:val="00284D23"/>
    <w:rsid w:val="00285094"/>
    <w:rsid w:val="002855C0"/>
    <w:rsid w:val="0028590A"/>
    <w:rsid w:val="00294ED9"/>
    <w:rsid w:val="00295849"/>
    <w:rsid w:val="0029685E"/>
    <w:rsid w:val="00297A1E"/>
    <w:rsid w:val="002A4665"/>
    <w:rsid w:val="002A672E"/>
    <w:rsid w:val="002B2A7A"/>
    <w:rsid w:val="002B3983"/>
    <w:rsid w:val="002B419A"/>
    <w:rsid w:val="002B4A30"/>
    <w:rsid w:val="002C0A22"/>
    <w:rsid w:val="002D1F39"/>
    <w:rsid w:val="002D2761"/>
    <w:rsid w:val="002D4121"/>
    <w:rsid w:val="002D54D8"/>
    <w:rsid w:val="002D64A1"/>
    <w:rsid w:val="002E17FB"/>
    <w:rsid w:val="002E3BEE"/>
    <w:rsid w:val="002E4211"/>
    <w:rsid w:val="002E46F3"/>
    <w:rsid w:val="002F2966"/>
    <w:rsid w:val="002F5346"/>
    <w:rsid w:val="00302291"/>
    <w:rsid w:val="00303586"/>
    <w:rsid w:val="00304DD2"/>
    <w:rsid w:val="00305CC8"/>
    <w:rsid w:val="003073C0"/>
    <w:rsid w:val="0031162A"/>
    <w:rsid w:val="00311725"/>
    <w:rsid w:val="00314482"/>
    <w:rsid w:val="00317F9A"/>
    <w:rsid w:val="00322B23"/>
    <w:rsid w:val="00322EA6"/>
    <w:rsid w:val="0033307B"/>
    <w:rsid w:val="0033318E"/>
    <w:rsid w:val="0033346E"/>
    <w:rsid w:val="003339BB"/>
    <w:rsid w:val="00335673"/>
    <w:rsid w:val="00340A7A"/>
    <w:rsid w:val="003412A0"/>
    <w:rsid w:val="0034173C"/>
    <w:rsid w:val="003441BA"/>
    <w:rsid w:val="003456B5"/>
    <w:rsid w:val="00346CF5"/>
    <w:rsid w:val="00351CFB"/>
    <w:rsid w:val="00352F89"/>
    <w:rsid w:val="00356FB3"/>
    <w:rsid w:val="0036032C"/>
    <w:rsid w:val="00362E1C"/>
    <w:rsid w:val="003646E1"/>
    <w:rsid w:val="00365A00"/>
    <w:rsid w:val="00374FF4"/>
    <w:rsid w:val="0037518B"/>
    <w:rsid w:val="0037575C"/>
    <w:rsid w:val="00383B15"/>
    <w:rsid w:val="00383F7B"/>
    <w:rsid w:val="003857A9"/>
    <w:rsid w:val="00385A3C"/>
    <w:rsid w:val="003902DC"/>
    <w:rsid w:val="00390D83"/>
    <w:rsid w:val="00391BEE"/>
    <w:rsid w:val="00391CE1"/>
    <w:rsid w:val="00391EFF"/>
    <w:rsid w:val="00392106"/>
    <w:rsid w:val="00397927"/>
    <w:rsid w:val="003A6865"/>
    <w:rsid w:val="003B0902"/>
    <w:rsid w:val="003B34CC"/>
    <w:rsid w:val="003B34EC"/>
    <w:rsid w:val="003B3ADC"/>
    <w:rsid w:val="003B5D02"/>
    <w:rsid w:val="003B7AF5"/>
    <w:rsid w:val="003B7CC6"/>
    <w:rsid w:val="003C3252"/>
    <w:rsid w:val="003C40DA"/>
    <w:rsid w:val="003C5671"/>
    <w:rsid w:val="003C6B6E"/>
    <w:rsid w:val="003C77FD"/>
    <w:rsid w:val="003D1095"/>
    <w:rsid w:val="003E39A2"/>
    <w:rsid w:val="003E5505"/>
    <w:rsid w:val="003E7BC6"/>
    <w:rsid w:val="003F4055"/>
    <w:rsid w:val="003F51FE"/>
    <w:rsid w:val="0040165B"/>
    <w:rsid w:val="00401760"/>
    <w:rsid w:val="004078B7"/>
    <w:rsid w:val="00412CE9"/>
    <w:rsid w:val="004132BA"/>
    <w:rsid w:val="00413721"/>
    <w:rsid w:val="0041457C"/>
    <w:rsid w:val="004154AC"/>
    <w:rsid w:val="0041610D"/>
    <w:rsid w:val="004169FB"/>
    <w:rsid w:val="0042054B"/>
    <w:rsid w:val="00425BD8"/>
    <w:rsid w:val="0042710C"/>
    <w:rsid w:val="00431627"/>
    <w:rsid w:val="004347F6"/>
    <w:rsid w:val="00437DB2"/>
    <w:rsid w:val="004406AB"/>
    <w:rsid w:val="00441030"/>
    <w:rsid w:val="00442BD2"/>
    <w:rsid w:val="00451EA3"/>
    <w:rsid w:val="00454754"/>
    <w:rsid w:val="00457840"/>
    <w:rsid w:val="004677C8"/>
    <w:rsid w:val="00467C50"/>
    <w:rsid w:val="004710ED"/>
    <w:rsid w:val="004713D3"/>
    <w:rsid w:val="00473FA7"/>
    <w:rsid w:val="00477C66"/>
    <w:rsid w:val="00482E24"/>
    <w:rsid w:val="004839A9"/>
    <w:rsid w:val="00483A61"/>
    <w:rsid w:val="00483BD8"/>
    <w:rsid w:val="004851AF"/>
    <w:rsid w:val="0049006A"/>
    <w:rsid w:val="00490ABC"/>
    <w:rsid w:val="004A0E3C"/>
    <w:rsid w:val="004A151A"/>
    <w:rsid w:val="004A2852"/>
    <w:rsid w:val="004A2EB0"/>
    <w:rsid w:val="004A4CA6"/>
    <w:rsid w:val="004A5B3B"/>
    <w:rsid w:val="004B4137"/>
    <w:rsid w:val="004B6790"/>
    <w:rsid w:val="004B7228"/>
    <w:rsid w:val="004B7B53"/>
    <w:rsid w:val="004B7CC2"/>
    <w:rsid w:val="004C2E9A"/>
    <w:rsid w:val="004C43AA"/>
    <w:rsid w:val="004C4485"/>
    <w:rsid w:val="004D1113"/>
    <w:rsid w:val="004D4EE8"/>
    <w:rsid w:val="004D775F"/>
    <w:rsid w:val="004E12D1"/>
    <w:rsid w:val="004E23E6"/>
    <w:rsid w:val="004E496D"/>
    <w:rsid w:val="004F11CD"/>
    <w:rsid w:val="004F3D8C"/>
    <w:rsid w:val="004F55F6"/>
    <w:rsid w:val="004F5915"/>
    <w:rsid w:val="004F74EF"/>
    <w:rsid w:val="004F7E70"/>
    <w:rsid w:val="00500082"/>
    <w:rsid w:val="00502A51"/>
    <w:rsid w:val="005035F7"/>
    <w:rsid w:val="005079A1"/>
    <w:rsid w:val="00511CEC"/>
    <w:rsid w:val="00512404"/>
    <w:rsid w:val="005132FC"/>
    <w:rsid w:val="005143AE"/>
    <w:rsid w:val="00515DF4"/>
    <w:rsid w:val="00516D0A"/>
    <w:rsid w:val="00523A9D"/>
    <w:rsid w:val="005247B2"/>
    <w:rsid w:val="005255A6"/>
    <w:rsid w:val="005255E2"/>
    <w:rsid w:val="00536DDE"/>
    <w:rsid w:val="00550F8E"/>
    <w:rsid w:val="00552E07"/>
    <w:rsid w:val="00556767"/>
    <w:rsid w:val="005609DB"/>
    <w:rsid w:val="005620D8"/>
    <w:rsid w:val="00563787"/>
    <w:rsid w:val="005649B0"/>
    <w:rsid w:val="00565477"/>
    <w:rsid w:val="00574A4F"/>
    <w:rsid w:val="00575F99"/>
    <w:rsid w:val="00577666"/>
    <w:rsid w:val="00580DD0"/>
    <w:rsid w:val="00581689"/>
    <w:rsid w:val="0058290C"/>
    <w:rsid w:val="0058323F"/>
    <w:rsid w:val="005863B0"/>
    <w:rsid w:val="0058779A"/>
    <w:rsid w:val="00590E08"/>
    <w:rsid w:val="005943F1"/>
    <w:rsid w:val="005A2A67"/>
    <w:rsid w:val="005A5BA5"/>
    <w:rsid w:val="005A6568"/>
    <w:rsid w:val="005A65D3"/>
    <w:rsid w:val="005A6DA9"/>
    <w:rsid w:val="005B3890"/>
    <w:rsid w:val="005B65EE"/>
    <w:rsid w:val="005C0F9C"/>
    <w:rsid w:val="005C26D5"/>
    <w:rsid w:val="005C388C"/>
    <w:rsid w:val="005C7AC3"/>
    <w:rsid w:val="005D04AD"/>
    <w:rsid w:val="005D411B"/>
    <w:rsid w:val="005E4B28"/>
    <w:rsid w:val="005E6482"/>
    <w:rsid w:val="005E7068"/>
    <w:rsid w:val="005F32D1"/>
    <w:rsid w:val="005F3C7F"/>
    <w:rsid w:val="005F73CC"/>
    <w:rsid w:val="00600733"/>
    <w:rsid w:val="00603A73"/>
    <w:rsid w:val="006062F0"/>
    <w:rsid w:val="0060678B"/>
    <w:rsid w:val="00607C72"/>
    <w:rsid w:val="006149FA"/>
    <w:rsid w:val="00620397"/>
    <w:rsid w:val="006212A6"/>
    <w:rsid w:val="006213EC"/>
    <w:rsid w:val="00621866"/>
    <w:rsid w:val="00626319"/>
    <w:rsid w:val="00633A2D"/>
    <w:rsid w:val="00636F4D"/>
    <w:rsid w:val="00642AC6"/>
    <w:rsid w:val="006526BF"/>
    <w:rsid w:val="00660779"/>
    <w:rsid w:val="00661EE8"/>
    <w:rsid w:val="0066277D"/>
    <w:rsid w:val="006630EE"/>
    <w:rsid w:val="00664A10"/>
    <w:rsid w:val="0066521C"/>
    <w:rsid w:val="006658A6"/>
    <w:rsid w:val="006674AF"/>
    <w:rsid w:val="00675E6A"/>
    <w:rsid w:val="006763EF"/>
    <w:rsid w:val="00677EBB"/>
    <w:rsid w:val="0068747E"/>
    <w:rsid w:val="00687B9D"/>
    <w:rsid w:val="006903DA"/>
    <w:rsid w:val="00691AF6"/>
    <w:rsid w:val="00692CFB"/>
    <w:rsid w:val="006961F1"/>
    <w:rsid w:val="0069641E"/>
    <w:rsid w:val="006A1745"/>
    <w:rsid w:val="006A319B"/>
    <w:rsid w:val="006A3284"/>
    <w:rsid w:val="006A3DD8"/>
    <w:rsid w:val="006A4CCF"/>
    <w:rsid w:val="006A4EA0"/>
    <w:rsid w:val="006B0561"/>
    <w:rsid w:val="006B24A2"/>
    <w:rsid w:val="006B3B42"/>
    <w:rsid w:val="006B5A54"/>
    <w:rsid w:val="006B6211"/>
    <w:rsid w:val="006B7CE6"/>
    <w:rsid w:val="006C01A1"/>
    <w:rsid w:val="006C02F4"/>
    <w:rsid w:val="006C2364"/>
    <w:rsid w:val="006D0EB0"/>
    <w:rsid w:val="006D677F"/>
    <w:rsid w:val="006D6B43"/>
    <w:rsid w:val="006D6F7D"/>
    <w:rsid w:val="006E069A"/>
    <w:rsid w:val="006E298F"/>
    <w:rsid w:val="006E3B63"/>
    <w:rsid w:val="006E58C2"/>
    <w:rsid w:val="006E7767"/>
    <w:rsid w:val="006E7F05"/>
    <w:rsid w:val="006F0B40"/>
    <w:rsid w:val="006F2925"/>
    <w:rsid w:val="006F7107"/>
    <w:rsid w:val="006F7518"/>
    <w:rsid w:val="00700860"/>
    <w:rsid w:val="007017CB"/>
    <w:rsid w:val="00701AB4"/>
    <w:rsid w:val="00702B61"/>
    <w:rsid w:val="00703B4D"/>
    <w:rsid w:val="00711C5D"/>
    <w:rsid w:val="00715E1F"/>
    <w:rsid w:val="007166C9"/>
    <w:rsid w:val="007235DB"/>
    <w:rsid w:val="007245B6"/>
    <w:rsid w:val="00726A89"/>
    <w:rsid w:val="00730384"/>
    <w:rsid w:val="0073059C"/>
    <w:rsid w:val="007331BC"/>
    <w:rsid w:val="007351C1"/>
    <w:rsid w:val="00736964"/>
    <w:rsid w:val="00747694"/>
    <w:rsid w:val="0075062C"/>
    <w:rsid w:val="00756331"/>
    <w:rsid w:val="0075752F"/>
    <w:rsid w:val="0075782D"/>
    <w:rsid w:val="00760352"/>
    <w:rsid w:val="00760B4C"/>
    <w:rsid w:val="00760D21"/>
    <w:rsid w:val="00760E38"/>
    <w:rsid w:val="00761FEC"/>
    <w:rsid w:val="007634D9"/>
    <w:rsid w:val="00763F43"/>
    <w:rsid w:val="00764D5A"/>
    <w:rsid w:val="00773592"/>
    <w:rsid w:val="00773AC8"/>
    <w:rsid w:val="00777028"/>
    <w:rsid w:val="007773CC"/>
    <w:rsid w:val="007801D5"/>
    <w:rsid w:val="00780CE5"/>
    <w:rsid w:val="00781BF1"/>
    <w:rsid w:val="00783F8F"/>
    <w:rsid w:val="007857DE"/>
    <w:rsid w:val="00792DA8"/>
    <w:rsid w:val="0079301C"/>
    <w:rsid w:val="007A09C8"/>
    <w:rsid w:val="007A1FAB"/>
    <w:rsid w:val="007A4E27"/>
    <w:rsid w:val="007A5774"/>
    <w:rsid w:val="007A60D7"/>
    <w:rsid w:val="007A6A98"/>
    <w:rsid w:val="007C420D"/>
    <w:rsid w:val="007C4EE9"/>
    <w:rsid w:val="007C5C26"/>
    <w:rsid w:val="007D2A4B"/>
    <w:rsid w:val="007D68B3"/>
    <w:rsid w:val="007E529A"/>
    <w:rsid w:val="007F18DE"/>
    <w:rsid w:val="007F2E9B"/>
    <w:rsid w:val="007F5FD4"/>
    <w:rsid w:val="00800AD1"/>
    <w:rsid w:val="008015A7"/>
    <w:rsid w:val="00801AE6"/>
    <w:rsid w:val="00804F54"/>
    <w:rsid w:val="00810880"/>
    <w:rsid w:val="008109B9"/>
    <w:rsid w:val="00811A46"/>
    <w:rsid w:val="00821AB2"/>
    <w:rsid w:val="00822C80"/>
    <w:rsid w:val="008268E8"/>
    <w:rsid w:val="00827B58"/>
    <w:rsid w:val="0083037E"/>
    <w:rsid w:val="00831831"/>
    <w:rsid w:val="008321E3"/>
    <w:rsid w:val="008335FC"/>
    <w:rsid w:val="00840142"/>
    <w:rsid w:val="008406A5"/>
    <w:rsid w:val="0084115E"/>
    <w:rsid w:val="008458F9"/>
    <w:rsid w:val="00851D00"/>
    <w:rsid w:val="00851F46"/>
    <w:rsid w:val="008525AD"/>
    <w:rsid w:val="00853C64"/>
    <w:rsid w:val="00854250"/>
    <w:rsid w:val="0085435A"/>
    <w:rsid w:val="00854B5C"/>
    <w:rsid w:val="008551E0"/>
    <w:rsid w:val="00864262"/>
    <w:rsid w:val="0086582A"/>
    <w:rsid w:val="0086692E"/>
    <w:rsid w:val="00867F90"/>
    <w:rsid w:val="008723D5"/>
    <w:rsid w:val="008776AE"/>
    <w:rsid w:val="0088030F"/>
    <w:rsid w:val="00881B92"/>
    <w:rsid w:val="008848AB"/>
    <w:rsid w:val="00885904"/>
    <w:rsid w:val="00893740"/>
    <w:rsid w:val="008B04A7"/>
    <w:rsid w:val="008B0B3A"/>
    <w:rsid w:val="008B1833"/>
    <w:rsid w:val="008B372B"/>
    <w:rsid w:val="008B7814"/>
    <w:rsid w:val="008C5227"/>
    <w:rsid w:val="008C5FE4"/>
    <w:rsid w:val="008C6220"/>
    <w:rsid w:val="008D0499"/>
    <w:rsid w:val="008D059B"/>
    <w:rsid w:val="008D14D6"/>
    <w:rsid w:val="008D4D24"/>
    <w:rsid w:val="008E03BC"/>
    <w:rsid w:val="008E0CD3"/>
    <w:rsid w:val="008E3A7C"/>
    <w:rsid w:val="008E5EE6"/>
    <w:rsid w:val="008E689F"/>
    <w:rsid w:val="008E7B0F"/>
    <w:rsid w:val="008F18EB"/>
    <w:rsid w:val="009007F1"/>
    <w:rsid w:val="00901018"/>
    <w:rsid w:val="00902EFE"/>
    <w:rsid w:val="00904393"/>
    <w:rsid w:val="0090470B"/>
    <w:rsid w:val="00913228"/>
    <w:rsid w:val="0091649E"/>
    <w:rsid w:val="00917C39"/>
    <w:rsid w:val="00921855"/>
    <w:rsid w:val="00923749"/>
    <w:rsid w:val="00924E0D"/>
    <w:rsid w:val="00925202"/>
    <w:rsid w:val="0093126B"/>
    <w:rsid w:val="00932BED"/>
    <w:rsid w:val="0093328D"/>
    <w:rsid w:val="00934DFD"/>
    <w:rsid w:val="00935AC6"/>
    <w:rsid w:val="00936FC7"/>
    <w:rsid w:val="009469F1"/>
    <w:rsid w:val="0095502C"/>
    <w:rsid w:val="009568F5"/>
    <w:rsid w:val="00957C75"/>
    <w:rsid w:val="00964330"/>
    <w:rsid w:val="0096570F"/>
    <w:rsid w:val="00965871"/>
    <w:rsid w:val="00965944"/>
    <w:rsid w:val="00966303"/>
    <w:rsid w:val="009715AD"/>
    <w:rsid w:val="009739BC"/>
    <w:rsid w:val="00974E88"/>
    <w:rsid w:val="0098113E"/>
    <w:rsid w:val="009827F4"/>
    <w:rsid w:val="009839A6"/>
    <w:rsid w:val="009928FC"/>
    <w:rsid w:val="00992908"/>
    <w:rsid w:val="00996BC1"/>
    <w:rsid w:val="009A0F78"/>
    <w:rsid w:val="009A13E6"/>
    <w:rsid w:val="009A2E0B"/>
    <w:rsid w:val="009A320F"/>
    <w:rsid w:val="009A38BE"/>
    <w:rsid w:val="009A40DC"/>
    <w:rsid w:val="009A5599"/>
    <w:rsid w:val="009A71BA"/>
    <w:rsid w:val="009B09EE"/>
    <w:rsid w:val="009B10FF"/>
    <w:rsid w:val="009B2D0D"/>
    <w:rsid w:val="009B6158"/>
    <w:rsid w:val="009B6C8B"/>
    <w:rsid w:val="009B75D7"/>
    <w:rsid w:val="009B7D49"/>
    <w:rsid w:val="009C2AD8"/>
    <w:rsid w:val="009C5B33"/>
    <w:rsid w:val="009C6588"/>
    <w:rsid w:val="009D7C2E"/>
    <w:rsid w:val="009E46C8"/>
    <w:rsid w:val="009E50A3"/>
    <w:rsid w:val="009E5146"/>
    <w:rsid w:val="009E5D48"/>
    <w:rsid w:val="009E7566"/>
    <w:rsid w:val="009F0B2C"/>
    <w:rsid w:val="009F1649"/>
    <w:rsid w:val="009F17B9"/>
    <w:rsid w:val="009F2994"/>
    <w:rsid w:val="009F3798"/>
    <w:rsid w:val="009F4F6F"/>
    <w:rsid w:val="00A022A0"/>
    <w:rsid w:val="00A0566A"/>
    <w:rsid w:val="00A114FF"/>
    <w:rsid w:val="00A12423"/>
    <w:rsid w:val="00A2269E"/>
    <w:rsid w:val="00A25F5A"/>
    <w:rsid w:val="00A312A7"/>
    <w:rsid w:val="00A37792"/>
    <w:rsid w:val="00A402D3"/>
    <w:rsid w:val="00A4150E"/>
    <w:rsid w:val="00A473A2"/>
    <w:rsid w:val="00A53732"/>
    <w:rsid w:val="00A60797"/>
    <w:rsid w:val="00A66B03"/>
    <w:rsid w:val="00A71162"/>
    <w:rsid w:val="00A72ADD"/>
    <w:rsid w:val="00A73D46"/>
    <w:rsid w:val="00A81619"/>
    <w:rsid w:val="00A83FA2"/>
    <w:rsid w:val="00A86F41"/>
    <w:rsid w:val="00A9036C"/>
    <w:rsid w:val="00A92C29"/>
    <w:rsid w:val="00A92C69"/>
    <w:rsid w:val="00AA0D8B"/>
    <w:rsid w:val="00AA20BA"/>
    <w:rsid w:val="00AA2138"/>
    <w:rsid w:val="00AA4254"/>
    <w:rsid w:val="00AA56F5"/>
    <w:rsid w:val="00AB2C01"/>
    <w:rsid w:val="00AB7792"/>
    <w:rsid w:val="00AC1781"/>
    <w:rsid w:val="00AC7774"/>
    <w:rsid w:val="00AD1350"/>
    <w:rsid w:val="00AD2CE2"/>
    <w:rsid w:val="00AE015A"/>
    <w:rsid w:val="00AE1B09"/>
    <w:rsid w:val="00AE686E"/>
    <w:rsid w:val="00AE6FE2"/>
    <w:rsid w:val="00AF10B5"/>
    <w:rsid w:val="00AF4CBA"/>
    <w:rsid w:val="00AF50A3"/>
    <w:rsid w:val="00B032EE"/>
    <w:rsid w:val="00B121EC"/>
    <w:rsid w:val="00B14EFC"/>
    <w:rsid w:val="00B27043"/>
    <w:rsid w:val="00B27BA0"/>
    <w:rsid w:val="00B31BDC"/>
    <w:rsid w:val="00B332C8"/>
    <w:rsid w:val="00B37E03"/>
    <w:rsid w:val="00B41813"/>
    <w:rsid w:val="00B43826"/>
    <w:rsid w:val="00B44152"/>
    <w:rsid w:val="00B469B2"/>
    <w:rsid w:val="00B50B8F"/>
    <w:rsid w:val="00B50BDA"/>
    <w:rsid w:val="00B50E7D"/>
    <w:rsid w:val="00B5117F"/>
    <w:rsid w:val="00B51AF1"/>
    <w:rsid w:val="00B521E5"/>
    <w:rsid w:val="00B55042"/>
    <w:rsid w:val="00B55EF9"/>
    <w:rsid w:val="00B610FE"/>
    <w:rsid w:val="00B6189D"/>
    <w:rsid w:val="00B66A51"/>
    <w:rsid w:val="00B707C9"/>
    <w:rsid w:val="00B73577"/>
    <w:rsid w:val="00B7696C"/>
    <w:rsid w:val="00B771C9"/>
    <w:rsid w:val="00B8136C"/>
    <w:rsid w:val="00B815D6"/>
    <w:rsid w:val="00B8400F"/>
    <w:rsid w:val="00B8593D"/>
    <w:rsid w:val="00B876E1"/>
    <w:rsid w:val="00B94493"/>
    <w:rsid w:val="00B9550B"/>
    <w:rsid w:val="00B95BF7"/>
    <w:rsid w:val="00B96D87"/>
    <w:rsid w:val="00B97252"/>
    <w:rsid w:val="00B9731A"/>
    <w:rsid w:val="00B97DF1"/>
    <w:rsid w:val="00BA0A3E"/>
    <w:rsid w:val="00BA62D5"/>
    <w:rsid w:val="00BB0D25"/>
    <w:rsid w:val="00BB11DA"/>
    <w:rsid w:val="00BB305A"/>
    <w:rsid w:val="00BB3B2A"/>
    <w:rsid w:val="00BB63C0"/>
    <w:rsid w:val="00BC1537"/>
    <w:rsid w:val="00BC255B"/>
    <w:rsid w:val="00BC2EED"/>
    <w:rsid w:val="00BC6326"/>
    <w:rsid w:val="00BD3176"/>
    <w:rsid w:val="00BD6118"/>
    <w:rsid w:val="00BE3A05"/>
    <w:rsid w:val="00BE55C3"/>
    <w:rsid w:val="00BE7D04"/>
    <w:rsid w:val="00BF322B"/>
    <w:rsid w:val="00BF4A54"/>
    <w:rsid w:val="00BF7EFC"/>
    <w:rsid w:val="00C02D97"/>
    <w:rsid w:val="00C03460"/>
    <w:rsid w:val="00C0363E"/>
    <w:rsid w:val="00C04393"/>
    <w:rsid w:val="00C104D9"/>
    <w:rsid w:val="00C229CE"/>
    <w:rsid w:val="00C23ACB"/>
    <w:rsid w:val="00C24A77"/>
    <w:rsid w:val="00C27F2E"/>
    <w:rsid w:val="00C430B9"/>
    <w:rsid w:val="00C451C8"/>
    <w:rsid w:val="00C5092B"/>
    <w:rsid w:val="00C530AB"/>
    <w:rsid w:val="00C63C83"/>
    <w:rsid w:val="00C64D60"/>
    <w:rsid w:val="00C65ABA"/>
    <w:rsid w:val="00C67442"/>
    <w:rsid w:val="00C712DA"/>
    <w:rsid w:val="00C71C85"/>
    <w:rsid w:val="00C73A7A"/>
    <w:rsid w:val="00C75BCD"/>
    <w:rsid w:val="00C75F18"/>
    <w:rsid w:val="00C7634A"/>
    <w:rsid w:val="00C76C52"/>
    <w:rsid w:val="00C77BA4"/>
    <w:rsid w:val="00C841DA"/>
    <w:rsid w:val="00C86C47"/>
    <w:rsid w:val="00C9384B"/>
    <w:rsid w:val="00CA0EFD"/>
    <w:rsid w:val="00CA5101"/>
    <w:rsid w:val="00CA5332"/>
    <w:rsid w:val="00CA7F34"/>
    <w:rsid w:val="00CB2E9F"/>
    <w:rsid w:val="00CB3A8D"/>
    <w:rsid w:val="00CB3D59"/>
    <w:rsid w:val="00CB6C1F"/>
    <w:rsid w:val="00CC1305"/>
    <w:rsid w:val="00CC5B48"/>
    <w:rsid w:val="00CD105B"/>
    <w:rsid w:val="00CD2D2C"/>
    <w:rsid w:val="00CD4726"/>
    <w:rsid w:val="00CD683F"/>
    <w:rsid w:val="00CE02D3"/>
    <w:rsid w:val="00CE042E"/>
    <w:rsid w:val="00CE31B7"/>
    <w:rsid w:val="00CE5974"/>
    <w:rsid w:val="00CE620D"/>
    <w:rsid w:val="00CF4550"/>
    <w:rsid w:val="00CF4FE2"/>
    <w:rsid w:val="00D0017A"/>
    <w:rsid w:val="00D02B66"/>
    <w:rsid w:val="00D04572"/>
    <w:rsid w:val="00D04BC2"/>
    <w:rsid w:val="00D13612"/>
    <w:rsid w:val="00D144FC"/>
    <w:rsid w:val="00D14ECB"/>
    <w:rsid w:val="00D15E39"/>
    <w:rsid w:val="00D177FD"/>
    <w:rsid w:val="00D24007"/>
    <w:rsid w:val="00D257C0"/>
    <w:rsid w:val="00D30251"/>
    <w:rsid w:val="00D33931"/>
    <w:rsid w:val="00D40851"/>
    <w:rsid w:val="00D41105"/>
    <w:rsid w:val="00D42CDD"/>
    <w:rsid w:val="00D43807"/>
    <w:rsid w:val="00D448FA"/>
    <w:rsid w:val="00D510A6"/>
    <w:rsid w:val="00D55ACF"/>
    <w:rsid w:val="00D5627D"/>
    <w:rsid w:val="00D56F19"/>
    <w:rsid w:val="00D570C3"/>
    <w:rsid w:val="00D62CBB"/>
    <w:rsid w:val="00D62D45"/>
    <w:rsid w:val="00D671A3"/>
    <w:rsid w:val="00D7071E"/>
    <w:rsid w:val="00D7134B"/>
    <w:rsid w:val="00D72137"/>
    <w:rsid w:val="00D724D2"/>
    <w:rsid w:val="00D74667"/>
    <w:rsid w:val="00D753CD"/>
    <w:rsid w:val="00D755D3"/>
    <w:rsid w:val="00D811D0"/>
    <w:rsid w:val="00D82567"/>
    <w:rsid w:val="00D90663"/>
    <w:rsid w:val="00D93E7A"/>
    <w:rsid w:val="00D94565"/>
    <w:rsid w:val="00D94A2B"/>
    <w:rsid w:val="00DA120B"/>
    <w:rsid w:val="00DA2EEB"/>
    <w:rsid w:val="00DA38AB"/>
    <w:rsid w:val="00DA5085"/>
    <w:rsid w:val="00DA5AA1"/>
    <w:rsid w:val="00DB04CE"/>
    <w:rsid w:val="00DB24CD"/>
    <w:rsid w:val="00DB55A2"/>
    <w:rsid w:val="00DC1BC8"/>
    <w:rsid w:val="00DC2027"/>
    <w:rsid w:val="00DC3ABE"/>
    <w:rsid w:val="00DD5BCB"/>
    <w:rsid w:val="00DD68D3"/>
    <w:rsid w:val="00DD6D0C"/>
    <w:rsid w:val="00DD770D"/>
    <w:rsid w:val="00DE1BA2"/>
    <w:rsid w:val="00DE276F"/>
    <w:rsid w:val="00DE2CFF"/>
    <w:rsid w:val="00DE2D1F"/>
    <w:rsid w:val="00DE617D"/>
    <w:rsid w:val="00DF0A9E"/>
    <w:rsid w:val="00DF2874"/>
    <w:rsid w:val="00DF7D11"/>
    <w:rsid w:val="00E0006E"/>
    <w:rsid w:val="00E00AB5"/>
    <w:rsid w:val="00E024F1"/>
    <w:rsid w:val="00E02645"/>
    <w:rsid w:val="00E06740"/>
    <w:rsid w:val="00E06FCC"/>
    <w:rsid w:val="00E07450"/>
    <w:rsid w:val="00E07F53"/>
    <w:rsid w:val="00E14ACD"/>
    <w:rsid w:val="00E1510C"/>
    <w:rsid w:val="00E15375"/>
    <w:rsid w:val="00E161D8"/>
    <w:rsid w:val="00E2118B"/>
    <w:rsid w:val="00E23A9D"/>
    <w:rsid w:val="00E246CE"/>
    <w:rsid w:val="00E306FB"/>
    <w:rsid w:val="00E307FD"/>
    <w:rsid w:val="00E31727"/>
    <w:rsid w:val="00E350E5"/>
    <w:rsid w:val="00E3588E"/>
    <w:rsid w:val="00E37837"/>
    <w:rsid w:val="00E40546"/>
    <w:rsid w:val="00E41364"/>
    <w:rsid w:val="00E423D0"/>
    <w:rsid w:val="00E45F4B"/>
    <w:rsid w:val="00E47FC1"/>
    <w:rsid w:val="00E53F1A"/>
    <w:rsid w:val="00E562CD"/>
    <w:rsid w:val="00E5763C"/>
    <w:rsid w:val="00E66490"/>
    <w:rsid w:val="00E723A1"/>
    <w:rsid w:val="00E72F70"/>
    <w:rsid w:val="00E7612B"/>
    <w:rsid w:val="00E77BA7"/>
    <w:rsid w:val="00E813B6"/>
    <w:rsid w:val="00E81837"/>
    <w:rsid w:val="00E82FD8"/>
    <w:rsid w:val="00E838BD"/>
    <w:rsid w:val="00E9066C"/>
    <w:rsid w:val="00E94145"/>
    <w:rsid w:val="00E94BBB"/>
    <w:rsid w:val="00E9510A"/>
    <w:rsid w:val="00E9514C"/>
    <w:rsid w:val="00E957BD"/>
    <w:rsid w:val="00E97D54"/>
    <w:rsid w:val="00EA2678"/>
    <w:rsid w:val="00EA48DA"/>
    <w:rsid w:val="00EA660D"/>
    <w:rsid w:val="00EA680E"/>
    <w:rsid w:val="00EA7E8B"/>
    <w:rsid w:val="00EA7F7C"/>
    <w:rsid w:val="00EB1D76"/>
    <w:rsid w:val="00EB55BD"/>
    <w:rsid w:val="00EC4E80"/>
    <w:rsid w:val="00EC713E"/>
    <w:rsid w:val="00EC7615"/>
    <w:rsid w:val="00ED43FE"/>
    <w:rsid w:val="00ED4C9A"/>
    <w:rsid w:val="00ED60BF"/>
    <w:rsid w:val="00EE0F63"/>
    <w:rsid w:val="00EE1239"/>
    <w:rsid w:val="00EE438E"/>
    <w:rsid w:val="00EE7D5E"/>
    <w:rsid w:val="00EF3315"/>
    <w:rsid w:val="00EF38D3"/>
    <w:rsid w:val="00EF51AD"/>
    <w:rsid w:val="00EF72A0"/>
    <w:rsid w:val="00F0451C"/>
    <w:rsid w:val="00F04626"/>
    <w:rsid w:val="00F055D2"/>
    <w:rsid w:val="00F101EE"/>
    <w:rsid w:val="00F11C6F"/>
    <w:rsid w:val="00F123E9"/>
    <w:rsid w:val="00F13A1A"/>
    <w:rsid w:val="00F16CA6"/>
    <w:rsid w:val="00F17EBD"/>
    <w:rsid w:val="00F2485A"/>
    <w:rsid w:val="00F26123"/>
    <w:rsid w:val="00F41EB1"/>
    <w:rsid w:val="00F4465F"/>
    <w:rsid w:val="00F471F3"/>
    <w:rsid w:val="00F47ED7"/>
    <w:rsid w:val="00F47F49"/>
    <w:rsid w:val="00F50D70"/>
    <w:rsid w:val="00F53CD3"/>
    <w:rsid w:val="00F6290E"/>
    <w:rsid w:val="00F62FD2"/>
    <w:rsid w:val="00F661D2"/>
    <w:rsid w:val="00F66FB1"/>
    <w:rsid w:val="00F708A6"/>
    <w:rsid w:val="00F7158E"/>
    <w:rsid w:val="00F73997"/>
    <w:rsid w:val="00F80513"/>
    <w:rsid w:val="00F830FA"/>
    <w:rsid w:val="00F90952"/>
    <w:rsid w:val="00F93284"/>
    <w:rsid w:val="00F949EB"/>
    <w:rsid w:val="00F96194"/>
    <w:rsid w:val="00F96D97"/>
    <w:rsid w:val="00FA102E"/>
    <w:rsid w:val="00FA1377"/>
    <w:rsid w:val="00FA46C0"/>
    <w:rsid w:val="00FB0DDF"/>
    <w:rsid w:val="00FB30FA"/>
    <w:rsid w:val="00FB4309"/>
    <w:rsid w:val="00FB6110"/>
    <w:rsid w:val="00FC0B8D"/>
    <w:rsid w:val="00FC0C0D"/>
    <w:rsid w:val="00FC4475"/>
    <w:rsid w:val="00FC75AB"/>
    <w:rsid w:val="00FD001F"/>
    <w:rsid w:val="00FD08AC"/>
    <w:rsid w:val="00FD1614"/>
    <w:rsid w:val="00FD21EB"/>
    <w:rsid w:val="00FD270A"/>
    <w:rsid w:val="00FD708B"/>
    <w:rsid w:val="00FE1977"/>
    <w:rsid w:val="00FE65E4"/>
    <w:rsid w:val="00FF1CC8"/>
    <w:rsid w:val="00FF38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A7929"/>
  <w15:chartTrackingRefBased/>
  <w15:docId w15:val="{16F54FA5-0222-45CE-97FF-CDF59D35C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Char,Vēres teksts Char Char Char Char Char Char Char Char Char Char Char Char1,Char Char Char Char Char Char Char Char Char Char Char Char Char Char Char Char Char Char Char1,-E Fußnotentext,f,fn, Char,Footnote Text Char1"/>
    <w:basedOn w:val="Normal"/>
    <w:link w:val="FootnoteTextChar"/>
    <w:uiPriority w:val="99"/>
    <w:qFormat/>
    <w:rsid w:val="00E66490"/>
    <w:pPr>
      <w:jc w:val="both"/>
    </w:pPr>
    <w:rPr>
      <w:rFonts w:eastAsia="Times New Roman"/>
      <w:sz w:val="20"/>
      <w:szCs w:val="20"/>
    </w:rPr>
  </w:style>
  <w:style w:type="character" w:customStyle="1" w:styleId="FootnoteTextChar">
    <w:name w:val="Footnote Text Char"/>
    <w:aliases w:val="Footnote Char,Fußnote Char,Char Char,Vēres teksts Char Char Char Char Char Char Char Char Char Char Char Char1 Char,Char Char Char Char Char Char Char Char Char Char Char Char Char Char Char Char Char Char Char1 Char,f Char,fn Char"/>
    <w:link w:val="FootnoteText"/>
    <w:uiPriority w:val="99"/>
    <w:qFormat/>
    <w:rsid w:val="00E66490"/>
    <w:rPr>
      <w:rFonts w:eastAsia="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E66490"/>
    <w:rPr>
      <w:vertAlign w:val="superscript"/>
    </w:rPr>
  </w:style>
  <w:style w:type="paragraph" w:customStyle="1" w:styleId="CharCharCharChar">
    <w:name w:val="Char Char Char Char"/>
    <w:aliases w:val="Char2"/>
    <w:basedOn w:val="Normal"/>
    <w:link w:val="FootnoteReference"/>
    <w:uiPriority w:val="99"/>
    <w:rsid w:val="00E66490"/>
    <w:pPr>
      <w:spacing w:after="160" w:line="240" w:lineRule="exact"/>
      <w:jc w:val="both"/>
    </w:pPr>
    <w:rPr>
      <w:vertAlign w:val="superscript"/>
    </w:rPr>
  </w:style>
  <w:style w:type="paragraph" w:styleId="BalloonText">
    <w:name w:val="Balloon Text"/>
    <w:basedOn w:val="Normal"/>
    <w:link w:val="BalloonTextChar"/>
    <w:uiPriority w:val="99"/>
    <w:semiHidden/>
    <w:unhideWhenUsed/>
    <w:rsid w:val="00E23A9D"/>
    <w:rPr>
      <w:rFonts w:ascii="Segoe UI" w:hAnsi="Segoe UI" w:cs="Segoe UI"/>
      <w:sz w:val="18"/>
      <w:szCs w:val="18"/>
    </w:rPr>
  </w:style>
  <w:style w:type="character" w:customStyle="1" w:styleId="BalloonTextChar">
    <w:name w:val="Balloon Text Char"/>
    <w:link w:val="BalloonText"/>
    <w:uiPriority w:val="99"/>
    <w:semiHidden/>
    <w:rsid w:val="00E23A9D"/>
    <w:rPr>
      <w:rFonts w:ascii="Segoe UI" w:hAnsi="Segoe UI" w:cs="Segoe UI"/>
      <w:sz w:val="18"/>
      <w:szCs w:val="18"/>
    </w:rPr>
  </w:style>
  <w:style w:type="paragraph" w:styleId="Header">
    <w:name w:val="header"/>
    <w:basedOn w:val="Normal"/>
    <w:link w:val="HeaderChar"/>
    <w:uiPriority w:val="99"/>
    <w:unhideWhenUsed/>
    <w:rsid w:val="00F47ED7"/>
    <w:pPr>
      <w:tabs>
        <w:tab w:val="center" w:pos="4153"/>
        <w:tab w:val="right" w:pos="8306"/>
      </w:tabs>
    </w:pPr>
  </w:style>
  <w:style w:type="character" w:customStyle="1" w:styleId="HeaderChar">
    <w:name w:val="Header Char"/>
    <w:basedOn w:val="DefaultParagraphFont"/>
    <w:link w:val="Header"/>
    <w:uiPriority w:val="99"/>
    <w:rsid w:val="00F47ED7"/>
  </w:style>
  <w:style w:type="paragraph" w:styleId="Footer">
    <w:name w:val="footer"/>
    <w:basedOn w:val="Normal"/>
    <w:link w:val="FooterChar"/>
    <w:uiPriority w:val="99"/>
    <w:unhideWhenUsed/>
    <w:rsid w:val="00F47ED7"/>
    <w:pPr>
      <w:tabs>
        <w:tab w:val="center" w:pos="4153"/>
        <w:tab w:val="right" w:pos="8306"/>
      </w:tabs>
    </w:pPr>
  </w:style>
  <w:style w:type="character" w:customStyle="1" w:styleId="FooterChar">
    <w:name w:val="Footer Char"/>
    <w:basedOn w:val="DefaultParagraphFont"/>
    <w:link w:val="Footer"/>
    <w:uiPriority w:val="99"/>
    <w:rsid w:val="00F47ED7"/>
  </w:style>
  <w:style w:type="character" w:styleId="Hyperlink">
    <w:name w:val="Hyperlink"/>
    <w:uiPriority w:val="99"/>
    <w:unhideWhenUsed/>
    <w:rsid w:val="00EA7F7C"/>
    <w:rPr>
      <w:color w:val="0563C1"/>
      <w:u w:val="single"/>
    </w:rPr>
  </w:style>
  <w:style w:type="table" w:styleId="TableGrid">
    <w:name w:val="Table Grid"/>
    <w:basedOn w:val="TableNormal"/>
    <w:uiPriority w:val="39"/>
    <w:rsid w:val="00EA7F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Strip,H&amp;P List Paragraph,Satura rādītājs,Saraksta rindkopa1,Numbered Para 1,Dot pt,No Spacing1,List Paragraph Char Char Char,Indicator Text,List Paragraph1,Bullet 1,Bullet Points,MAIN CONTENT,IFCL - List Paragraph,Bull,List Paragraph12"/>
    <w:basedOn w:val="Normal"/>
    <w:link w:val="ListParagraphChar"/>
    <w:uiPriority w:val="34"/>
    <w:qFormat/>
    <w:rsid w:val="00D33931"/>
    <w:pPr>
      <w:ind w:left="720"/>
    </w:pPr>
    <w:rPr>
      <w:rFonts w:ascii="Calibri" w:hAnsi="Calibri"/>
      <w:sz w:val="22"/>
    </w:rPr>
  </w:style>
  <w:style w:type="character" w:styleId="CommentReference">
    <w:name w:val="annotation reference"/>
    <w:uiPriority w:val="99"/>
    <w:semiHidden/>
    <w:unhideWhenUsed/>
    <w:rsid w:val="00B41813"/>
    <w:rPr>
      <w:sz w:val="16"/>
      <w:szCs w:val="16"/>
    </w:rPr>
  </w:style>
  <w:style w:type="paragraph" w:styleId="CommentText">
    <w:name w:val="annotation text"/>
    <w:basedOn w:val="Normal"/>
    <w:link w:val="CommentTextChar"/>
    <w:uiPriority w:val="99"/>
    <w:semiHidden/>
    <w:unhideWhenUsed/>
    <w:rsid w:val="00B41813"/>
    <w:rPr>
      <w:sz w:val="20"/>
      <w:szCs w:val="20"/>
    </w:rPr>
  </w:style>
  <w:style w:type="character" w:customStyle="1" w:styleId="CommentTextChar">
    <w:name w:val="Comment Text Char"/>
    <w:link w:val="CommentText"/>
    <w:uiPriority w:val="99"/>
    <w:semiHidden/>
    <w:rsid w:val="00B41813"/>
    <w:rPr>
      <w:lang w:eastAsia="en-US"/>
    </w:rPr>
  </w:style>
  <w:style w:type="paragraph" w:styleId="CommentSubject">
    <w:name w:val="annotation subject"/>
    <w:basedOn w:val="CommentText"/>
    <w:next w:val="CommentText"/>
    <w:link w:val="CommentSubjectChar"/>
    <w:uiPriority w:val="99"/>
    <w:semiHidden/>
    <w:unhideWhenUsed/>
    <w:rsid w:val="00B41813"/>
    <w:rPr>
      <w:b/>
      <w:bCs/>
    </w:rPr>
  </w:style>
  <w:style w:type="character" w:customStyle="1" w:styleId="CommentSubjectChar">
    <w:name w:val="Comment Subject Char"/>
    <w:link w:val="CommentSubject"/>
    <w:uiPriority w:val="99"/>
    <w:semiHidden/>
    <w:rsid w:val="00B41813"/>
    <w:rPr>
      <w:b/>
      <w:bCs/>
      <w:lang w:eastAsia="en-US"/>
    </w:rPr>
  </w:style>
  <w:style w:type="table" w:customStyle="1" w:styleId="TableGrid1">
    <w:name w:val="Table Grid1"/>
    <w:basedOn w:val="TableNormal"/>
    <w:next w:val="TableGrid"/>
    <w:uiPriority w:val="39"/>
    <w:rsid w:val="00664A10"/>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04393"/>
    <w:rPr>
      <w:sz w:val="24"/>
      <w:szCs w:val="22"/>
      <w:lang w:eastAsia="en-US"/>
    </w:rPr>
  </w:style>
  <w:style w:type="character" w:customStyle="1" w:styleId="ListParagraphChar">
    <w:name w:val="List Paragraph Char"/>
    <w:aliases w:val="2 Char,Strip Char,H&amp;P List Paragraph Char,Satura rādītājs Char,Saraksta rindkopa1 Char,Numbered Para 1 Char,Dot pt Char,No Spacing1 Char,List Paragraph Char Char Char Char,Indicator Text Char,List Paragraph1 Char,Bullet 1 Char"/>
    <w:link w:val="ListParagraph"/>
    <w:uiPriority w:val="34"/>
    <w:qFormat/>
    <w:locked/>
    <w:rsid w:val="0013733A"/>
    <w:rPr>
      <w:rFonts w:ascii="Calibri" w:hAnsi="Calibri"/>
      <w:sz w:val="22"/>
      <w:szCs w:val="22"/>
      <w:lang w:eastAsia="en-US"/>
    </w:rPr>
  </w:style>
  <w:style w:type="paragraph" w:customStyle="1" w:styleId="tv2132">
    <w:name w:val="tv2132"/>
    <w:basedOn w:val="Normal"/>
    <w:rsid w:val="00B610FE"/>
    <w:pPr>
      <w:spacing w:line="360" w:lineRule="auto"/>
      <w:ind w:firstLine="300"/>
    </w:pPr>
    <w:rPr>
      <w:rFonts w:eastAsia="Times New Roman"/>
      <w:color w:val="414142"/>
      <w:sz w:val="20"/>
      <w:szCs w:val="20"/>
      <w:lang w:eastAsia="lv-LV"/>
    </w:rPr>
  </w:style>
  <w:style w:type="character" w:styleId="FollowedHyperlink">
    <w:name w:val="FollowedHyperlink"/>
    <w:basedOn w:val="DefaultParagraphFont"/>
    <w:uiPriority w:val="99"/>
    <w:semiHidden/>
    <w:unhideWhenUsed/>
    <w:rsid w:val="001874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623482">
      <w:bodyDiv w:val="1"/>
      <w:marLeft w:val="0"/>
      <w:marRight w:val="0"/>
      <w:marTop w:val="0"/>
      <w:marBottom w:val="0"/>
      <w:divBdr>
        <w:top w:val="none" w:sz="0" w:space="0" w:color="auto"/>
        <w:left w:val="none" w:sz="0" w:space="0" w:color="auto"/>
        <w:bottom w:val="none" w:sz="0" w:space="0" w:color="auto"/>
        <w:right w:val="none" w:sz="0" w:space="0" w:color="auto"/>
      </w:divBdr>
      <w:divsChild>
        <w:div w:id="1785418607">
          <w:marLeft w:val="547"/>
          <w:marRight w:val="0"/>
          <w:marTop w:val="96"/>
          <w:marBottom w:val="0"/>
          <w:divBdr>
            <w:top w:val="none" w:sz="0" w:space="0" w:color="auto"/>
            <w:left w:val="none" w:sz="0" w:space="0" w:color="auto"/>
            <w:bottom w:val="none" w:sz="0" w:space="0" w:color="auto"/>
            <w:right w:val="none" w:sz="0" w:space="0" w:color="auto"/>
          </w:divBdr>
        </w:div>
        <w:div w:id="482157845">
          <w:marLeft w:val="547"/>
          <w:marRight w:val="0"/>
          <w:marTop w:val="96"/>
          <w:marBottom w:val="0"/>
          <w:divBdr>
            <w:top w:val="none" w:sz="0" w:space="0" w:color="auto"/>
            <w:left w:val="none" w:sz="0" w:space="0" w:color="auto"/>
            <w:bottom w:val="none" w:sz="0" w:space="0" w:color="auto"/>
            <w:right w:val="none" w:sz="0" w:space="0" w:color="auto"/>
          </w:divBdr>
        </w:div>
        <w:div w:id="2079206867">
          <w:marLeft w:val="547"/>
          <w:marRight w:val="0"/>
          <w:marTop w:val="96"/>
          <w:marBottom w:val="0"/>
          <w:divBdr>
            <w:top w:val="none" w:sz="0" w:space="0" w:color="auto"/>
            <w:left w:val="none" w:sz="0" w:space="0" w:color="auto"/>
            <w:bottom w:val="none" w:sz="0" w:space="0" w:color="auto"/>
            <w:right w:val="none" w:sz="0" w:space="0" w:color="auto"/>
          </w:divBdr>
        </w:div>
      </w:divsChild>
    </w:div>
    <w:div w:id="344675993">
      <w:bodyDiv w:val="1"/>
      <w:marLeft w:val="0"/>
      <w:marRight w:val="0"/>
      <w:marTop w:val="0"/>
      <w:marBottom w:val="0"/>
      <w:divBdr>
        <w:top w:val="none" w:sz="0" w:space="0" w:color="auto"/>
        <w:left w:val="none" w:sz="0" w:space="0" w:color="auto"/>
        <w:bottom w:val="none" w:sz="0" w:space="0" w:color="auto"/>
        <w:right w:val="none" w:sz="0" w:space="0" w:color="auto"/>
      </w:divBdr>
      <w:divsChild>
        <w:div w:id="794443247">
          <w:marLeft w:val="0"/>
          <w:marRight w:val="0"/>
          <w:marTop w:val="0"/>
          <w:marBottom w:val="0"/>
          <w:divBdr>
            <w:top w:val="none" w:sz="0" w:space="0" w:color="auto"/>
            <w:left w:val="none" w:sz="0" w:space="0" w:color="auto"/>
            <w:bottom w:val="none" w:sz="0" w:space="0" w:color="auto"/>
            <w:right w:val="none" w:sz="0" w:space="0" w:color="auto"/>
          </w:divBdr>
          <w:divsChild>
            <w:div w:id="497035758">
              <w:marLeft w:val="0"/>
              <w:marRight w:val="0"/>
              <w:marTop w:val="0"/>
              <w:marBottom w:val="0"/>
              <w:divBdr>
                <w:top w:val="none" w:sz="0" w:space="0" w:color="auto"/>
                <w:left w:val="none" w:sz="0" w:space="0" w:color="auto"/>
                <w:bottom w:val="none" w:sz="0" w:space="0" w:color="auto"/>
                <w:right w:val="none" w:sz="0" w:space="0" w:color="auto"/>
              </w:divBdr>
              <w:divsChild>
                <w:div w:id="958611738">
                  <w:marLeft w:val="0"/>
                  <w:marRight w:val="0"/>
                  <w:marTop w:val="0"/>
                  <w:marBottom w:val="0"/>
                  <w:divBdr>
                    <w:top w:val="none" w:sz="0" w:space="0" w:color="auto"/>
                    <w:left w:val="none" w:sz="0" w:space="0" w:color="auto"/>
                    <w:bottom w:val="none" w:sz="0" w:space="0" w:color="auto"/>
                    <w:right w:val="none" w:sz="0" w:space="0" w:color="auto"/>
                  </w:divBdr>
                  <w:divsChild>
                    <w:div w:id="991375798">
                      <w:marLeft w:val="-150"/>
                      <w:marRight w:val="-150"/>
                      <w:marTop w:val="0"/>
                      <w:marBottom w:val="0"/>
                      <w:divBdr>
                        <w:top w:val="none" w:sz="0" w:space="0" w:color="auto"/>
                        <w:left w:val="none" w:sz="0" w:space="0" w:color="auto"/>
                        <w:bottom w:val="none" w:sz="0" w:space="0" w:color="auto"/>
                        <w:right w:val="none" w:sz="0" w:space="0" w:color="auto"/>
                      </w:divBdr>
                      <w:divsChild>
                        <w:div w:id="1141849818">
                          <w:marLeft w:val="0"/>
                          <w:marRight w:val="0"/>
                          <w:marTop w:val="0"/>
                          <w:marBottom w:val="0"/>
                          <w:divBdr>
                            <w:top w:val="none" w:sz="0" w:space="0" w:color="auto"/>
                            <w:left w:val="none" w:sz="0" w:space="0" w:color="auto"/>
                            <w:bottom w:val="none" w:sz="0" w:space="0" w:color="auto"/>
                            <w:right w:val="none" w:sz="0" w:space="0" w:color="auto"/>
                          </w:divBdr>
                          <w:divsChild>
                            <w:div w:id="971515945">
                              <w:marLeft w:val="0"/>
                              <w:marRight w:val="0"/>
                              <w:marTop w:val="0"/>
                              <w:marBottom w:val="0"/>
                              <w:divBdr>
                                <w:top w:val="none" w:sz="0" w:space="0" w:color="auto"/>
                                <w:left w:val="none" w:sz="0" w:space="0" w:color="auto"/>
                                <w:bottom w:val="none" w:sz="0" w:space="0" w:color="auto"/>
                                <w:right w:val="none" w:sz="0" w:space="0" w:color="auto"/>
                              </w:divBdr>
                              <w:divsChild>
                                <w:div w:id="1079643922">
                                  <w:marLeft w:val="0"/>
                                  <w:marRight w:val="0"/>
                                  <w:marTop w:val="0"/>
                                  <w:marBottom w:val="300"/>
                                  <w:divBdr>
                                    <w:top w:val="none" w:sz="0" w:space="0" w:color="auto"/>
                                    <w:left w:val="none" w:sz="0" w:space="0" w:color="auto"/>
                                    <w:bottom w:val="none" w:sz="0" w:space="0" w:color="auto"/>
                                    <w:right w:val="none" w:sz="0" w:space="0" w:color="auto"/>
                                  </w:divBdr>
                                  <w:divsChild>
                                    <w:div w:id="1262496356">
                                      <w:marLeft w:val="0"/>
                                      <w:marRight w:val="0"/>
                                      <w:marTop w:val="0"/>
                                      <w:marBottom w:val="0"/>
                                      <w:divBdr>
                                        <w:top w:val="none" w:sz="0" w:space="0" w:color="auto"/>
                                        <w:left w:val="none" w:sz="0" w:space="0" w:color="auto"/>
                                        <w:bottom w:val="none" w:sz="0" w:space="0" w:color="auto"/>
                                        <w:right w:val="none" w:sz="0" w:space="0" w:color="auto"/>
                                      </w:divBdr>
                                      <w:divsChild>
                                        <w:div w:id="793400358">
                                          <w:marLeft w:val="0"/>
                                          <w:marRight w:val="0"/>
                                          <w:marTop w:val="0"/>
                                          <w:marBottom w:val="0"/>
                                          <w:divBdr>
                                            <w:top w:val="none" w:sz="0" w:space="0" w:color="auto"/>
                                            <w:left w:val="none" w:sz="0" w:space="0" w:color="auto"/>
                                            <w:bottom w:val="none" w:sz="0" w:space="0" w:color="auto"/>
                                            <w:right w:val="none" w:sz="0" w:space="0" w:color="auto"/>
                                          </w:divBdr>
                                          <w:divsChild>
                                            <w:div w:id="1717656427">
                                              <w:marLeft w:val="0"/>
                                              <w:marRight w:val="0"/>
                                              <w:marTop w:val="0"/>
                                              <w:marBottom w:val="0"/>
                                              <w:divBdr>
                                                <w:top w:val="none" w:sz="0" w:space="0" w:color="auto"/>
                                                <w:left w:val="none" w:sz="0" w:space="0" w:color="auto"/>
                                                <w:bottom w:val="none" w:sz="0" w:space="0" w:color="auto"/>
                                                <w:right w:val="none" w:sz="0" w:space="0" w:color="auto"/>
                                              </w:divBdr>
                                              <w:divsChild>
                                                <w:div w:id="2140028715">
                                                  <w:marLeft w:val="0"/>
                                                  <w:marRight w:val="0"/>
                                                  <w:marTop w:val="0"/>
                                                  <w:marBottom w:val="0"/>
                                                  <w:divBdr>
                                                    <w:top w:val="none" w:sz="0" w:space="0" w:color="auto"/>
                                                    <w:left w:val="none" w:sz="0" w:space="0" w:color="auto"/>
                                                    <w:bottom w:val="none" w:sz="0" w:space="0" w:color="auto"/>
                                                    <w:right w:val="none" w:sz="0" w:space="0" w:color="auto"/>
                                                  </w:divBdr>
                                                  <w:divsChild>
                                                    <w:div w:id="1220898303">
                                                      <w:marLeft w:val="0"/>
                                                      <w:marRight w:val="0"/>
                                                      <w:marTop w:val="0"/>
                                                      <w:marBottom w:val="0"/>
                                                      <w:divBdr>
                                                        <w:top w:val="none" w:sz="0" w:space="0" w:color="auto"/>
                                                        <w:left w:val="none" w:sz="0" w:space="0" w:color="auto"/>
                                                        <w:bottom w:val="none" w:sz="0" w:space="0" w:color="auto"/>
                                                        <w:right w:val="none" w:sz="0" w:space="0" w:color="auto"/>
                                                      </w:divBdr>
                                                      <w:divsChild>
                                                        <w:div w:id="1340548070">
                                                          <w:marLeft w:val="0"/>
                                                          <w:marRight w:val="0"/>
                                                          <w:marTop w:val="0"/>
                                                          <w:marBottom w:val="0"/>
                                                          <w:divBdr>
                                                            <w:top w:val="none" w:sz="0" w:space="0" w:color="auto"/>
                                                            <w:left w:val="none" w:sz="0" w:space="0" w:color="auto"/>
                                                            <w:bottom w:val="none" w:sz="0" w:space="0" w:color="auto"/>
                                                            <w:right w:val="none" w:sz="0" w:space="0" w:color="auto"/>
                                                          </w:divBdr>
                                                          <w:divsChild>
                                                            <w:div w:id="7787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4757076">
      <w:bodyDiv w:val="1"/>
      <w:marLeft w:val="0"/>
      <w:marRight w:val="0"/>
      <w:marTop w:val="0"/>
      <w:marBottom w:val="0"/>
      <w:divBdr>
        <w:top w:val="none" w:sz="0" w:space="0" w:color="auto"/>
        <w:left w:val="none" w:sz="0" w:space="0" w:color="auto"/>
        <w:bottom w:val="none" w:sz="0" w:space="0" w:color="auto"/>
        <w:right w:val="none" w:sz="0" w:space="0" w:color="auto"/>
      </w:divBdr>
    </w:div>
    <w:div w:id="968822119">
      <w:bodyDiv w:val="1"/>
      <w:marLeft w:val="0"/>
      <w:marRight w:val="0"/>
      <w:marTop w:val="0"/>
      <w:marBottom w:val="0"/>
      <w:divBdr>
        <w:top w:val="none" w:sz="0" w:space="0" w:color="auto"/>
        <w:left w:val="none" w:sz="0" w:space="0" w:color="auto"/>
        <w:bottom w:val="none" w:sz="0" w:space="0" w:color="auto"/>
        <w:right w:val="none" w:sz="0" w:space="0" w:color="auto"/>
      </w:divBdr>
      <w:divsChild>
        <w:div w:id="400710654">
          <w:marLeft w:val="0"/>
          <w:marRight w:val="0"/>
          <w:marTop w:val="0"/>
          <w:marBottom w:val="0"/>
          <w:divBdr>
            <w:top w:val="none" w:sz="0" w:space="0" w:color="auto"/>
            <w:left w:val="none" w:sz="0" w:space="0" w:color="auto"/>
            <w:bottom w:val="none" w:sz="0" w:space="0" w:color="auto"/>
            <w:right w:val="none" w:sz="0" w:space="0" w:color="auto"/>
          </w:divBdr>
          <w:divsChild>
            <w:div w:id="2080441138">
              <w:marLeft w:val="0"/>
              <w:marRight w:val="0"/>
              <w:marTop w:val="0"/>
              <w:marBottom w:val="0"/>
              <w:divBdr>
                <w:top w:val="none" w:sz="0" w:space="0" w:color="auto"/>
                <w:left w:val="none" w:sz="0" w:space="0" w:color="auto"/>
                <w:bottom w:val="none" w:sz="0" w:space="0" w:color="auto"/>
                <w:right w:val="none" w:sz="0" w:space="0" w:color="auto"/>
              </w:divBdr>
              <w:divsChild>
                <w:div w:id="701436475">
                  <w:marLeft w:val="0"/>
                  <w:marRight w:val="0"/>
                  <w:marTop w:val="0"/>
                  <w:marBottom w:val="0"/>
                  <w:divBdr>
                    <w:top w:val="none" w:sz="0" w:space="0" w:color="auto"/>
                    <w:left w:val="none" w:sz="0" w:space="0" w:color="auto"/>
                    <w:bottom w:val="none" w:sz="0" w:space="0" w:color="auto"/>
                    <w:right w:val="none" w:sz="0" w:space="0" w:color="auto"/>
                  </w:divBdr>
                  <w:divsChild>
                    <w:div w:id="2097968898">
                      <w:marLeft w:val="0"/>
                      <w:marRight w:val="0"/>
                      <w:marTop w:val="0"/>
                      <w:marBottom w:val="0"/>
                      <w:divBdr>
                        <w:top w:val="none" w:sz="0" w:space="0" w:color="auto"/>
                        <w:left w:val="none" w:sz="0" w:space="0" w:color="auto"/>
                        <w:bottom w:val="none" w:sz="0" w:space="0" w:color="auto"/>
                        <w:right w:val="none" w:sz="0" w:space="0" w:color="auto"/>
                      </w:divBdr>
                      <w:divsChild>
                        <w:div w:id="9766482">
                          <w:marLeft w:val="0"/>
                          <w:marRight w:val="0"/>
                          <w:marTop w:val="0"/>
                          <w:marBottom w:val="0"/>
                          <w:divBdr>
                            <w:top w:val="none" w:sz="0" w:space="0" w:color="auto"/>
                            <w:left w:val="none" w:sz="0" w:space="0" w:color="auto"/>
                            <w:bottom w:val="none" w:sz="0" w:space="0" w:color="auto"/>
                            <w:right w:val="none" w:sz="0" w:space="0" w:color="auto"/>
                          </w:divBdr>
                          <w:divsChild>
                            <w:div w:id="48779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871307">
      <w:bodyDiv w:val="1"/>
      <w:marLeft w:val="390"/>
      <w:marRight w:val="390"/>
      <w:marTop w:val="0"/>
      <w:marBottom w:val="0"/>
      <w:divBdr>
        <w:top w:val="none" w:sz="0" w:space="0" w:color="auto"/>
        <w:left w:val="none" w:sz="0" w:space="0" w:color="auto"/>
        <w:bottom w:val="none" w:sz="0" w:space="0" w:color="auto"/>
        <w:right w:val="none" w:sz="0" w:space="0" w:color="auto"/>
      </w:divBdr>
      <w:divsChild>
        <w:div w:id="1572233015">
          <w:marLeft w:val="0"/>
          <w:marRight w:val="0"/>
          <w:marTop w:val="0"/>
          <w:marBottom w:val="0"/>
          <w:divBdr>
            <w:top w:val="none" w:sz="0" w:space="0" w:color="auto"/>
            <w:left w:val="none" w:sz="0" w:space="0" w:color="auto"/>
            <w:bottom w:val="none" w:sz="0" w:space="0" w:color="auto"/>
            <w:right w:val="none" w:sz="0" w:space="0" w:color="auto"/>
          </w:divBdr>
          <w:divsChild>
            <w:div w:id="286817828">
              <w:marLeft w:val="0"/>
              <w:marRight w:val="0"/>
              <w:marTop w:val="0"/>
              <w:marBottom w:val="0"/>
              <w:divBdr>
                <w:top w:val="none" w:sz="0" w:space="0" w:color="auto"/>
                <w:left w:val="none" w:sz="0" w:space="0" w:color="auto"/>
                <w:bottom w:val="none" w:sz="0" w:space="0" w:color="auto"/>
                <w:right w:val="none" w:sz="0" w:space="0" w:color="auto"/>
              </w:divBdr>
              <w:divsChild>
                <w:div w:id="749470297">
                  <w:marLeft w:val="-150"/>
                  <w:marRight w:val="-150"/>
                  <w:marTop w:val="0"/>
                  <w:marBottom w:val="0"/>
                  <w:divBdr>
                    <w:top w:val="none" w:sz="0" w:space="0" w:color="auto"/>
                    <w:left w:val="none" w:sz="0" w:space="0" w:color="auto"/>
                    <w:bottom w:val="none" w:sz="0" w:space="0" w:color="auto"/>
                    <w:right w:val="none" w:sz="0" w:space="0" w:color="auto"/>
                  </w:divBdr>
                  <w:divsChild>
                    <w:div w:id="171588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770831">
      <w:bodyDiv w:val="1"/>
      <w:marLeft w:val="0"/>
      <w:marRight w:val="0"/>
      <w:marTop w:val="0"/>
      <w:marBottom w:val="0"/>
      <w:divBdr>
        <w:top w:val="none" w:sz="0" w:space="0" w:color="auto"/>
        <w:left w:val="none" w:sz="0" w:space="0" w:color="auto"/>
        <w:bottom w:val="none" w:sz="0" w:space="0" w:color="auto"/>
        <w:right w:val="none" w:sz="0" w:space="0" w:color="auto"/>
      </w:divBdr>
    </w:div>
    <w:div w:id="2038000133">
      <w:bodyDiv w:val="1"/>
      <w:marLeft w:val="390"/>
      <w:marRight w:val="390"/>
      <w:marTop w:val="0"/>
      <w:marBottom w:val="0"/>
      <w:divBdr>
        <w:top w:val="none" w:sz="0" w:space="0" w:color="auto"/>
        <w:left w:val="none" w:sz="0" w:space="0" w:color="auto"/>
        <w:bottom w:val="none" w:sz="0" w:space="0" w:color="auto"/>
        <w:right w:val="none" w:sz="0" w:space="0" w:color="auto"/>
      </w:divBdr>
      <w:divsChild>
        <w:div w:id="1288312720">
          <w:marLeft w:val="0"/>
          <w:marRight w:val="0"/>
          <w:marTop w:val="0"/>
          <w:marBottom w:val="0"/>
          <w:divBdr>
            <w:top w:val="none" w:sz="0" w:space="0" w:color="auto"/>
            <w:left w:val="none" w:sz="0" w:space="0" w:color="auto"/>
            <w:bottom w:val="none" w:sz="0" w:space="0" w:color="auto"/>
            <w:right w:val="none" w:sz="0" w:space="0" w:color="auto"/>
          </w:divBdr>
          <w:divsChild>
            <w:div w:id="1002706784">
              <w:marLeft w:val="0"/>
              <w:marRight w:val="0"/>
              <w:marTop w:val="0"/>
              <w:marBottom w:val="0"/>
              <w:divBdr>
                <w:top w:val="none" w:sz="0" w:space="0" w:color="auto"/>
                <w:left w:val="none" w:sz="0" w:space="0" w:color="auto"/>
                <w:bottom w:val="none" w:sz="0" w:space="0" w:color="auto"/>
                <w:right w:val="none" w:sz="0" w:space="0" w:color="auto"/>
              </w:divBdr>
              <w:divsChild>
                <w:div w:id="1539318024">
                  <w:marLeft w:val="-150"/>
                  <w:marRight w:val="-150"/>
                  <w:marTop w:val="0"/>
                  <w:marBottom w:val="0"/>
                  <w:divBdr>
                    <w:top w:val="none" w:sz="0" w:space="0" w:color="auto"/>
                    <w:left w:val="none" w:sz="0" w:space="0" w:color="auto"/>
                    <w:bottom w:val="none" w:sz="0" w:space="0" w:color="auto"/>
                    <w:right w:val="none" w:sz="0" w:space="0" w:color="auto"/>
                  </w:divBdr>
                  <w:divsChild>
                    <w:div w:id="108888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874AD-E62C-42B8-93F3-8F08C823E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21420</Words>
  <Characters>12210</Characters>
  <Application>Microsoft Office Word</Application>
  <DocSecurity>0</DocSecurity>
  <Lines>101</Lines>
  <Paragraphs>67</Paragraphs>
  <ScaleCrop>false</ScaleCrop>
  <HeadingPairs>
    <vt:vector size="2" baseType="variant">
      <vt:variant>
        <vt:lpstr>Title</vt:lpstr>
      </vt:variant>
      <vt:variant>
        <vt:i4>1</vt:i4>
      </vt:variant>
    </vt:vector>
  </HeadingPairs>
  <TitlesOfParts>
    <vt:vector size="1" baseType="lpstr">
      <vt:lpstr>Informatīvais ziņojums "Par Eiropas Savienības struktūrfondu un Kohēzijas fonda iespējamām finansējuma pārdalēm un risinājumiem COVID-19 seku mazināšanai"</vt:lpstr>
    </vt:vector>
  </TitlesOfParts>
  <Manager/>
  <Company>Finanšu ministrija</Company>
  <LinksUpToDate>false</LinksUpToDate>
  <CharactersWithSpaces>33563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Savienības struktūrfondu un Kohēzijas fonda iespējamām finansējuma pārdalēm un risinājumiem COVID-19 seku mazināšanai"</dc:title>
  <dc:subject>Informatīvais ziņojums</dc:subject>
  <dc:creator>elina.drazniece@fm.gov.lv</dc:creator>
  <cp:keywords/>
  <dc:description>Tālr.nr.:67095698; E-pasts: _x000d_
Elina.Drazniece@fm.gov.lv</dc:description>
  <cp:lastModifiedBy>Laimdota Adlere</cp:lastModifiedBy>
  <cp:revision>2</cp:revision>
  <dcterms:created xsi:type="dcterms:W3CDTF">2020-05-14T05:43:00Z</dcterms:created>
  <dcterms:modified xsi:type="dcterms:W3CDTF">2020-05-14T05:43:00Z</dcterms:modified>
</cp:coreProperties>
</file>